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5E" w:rsidRDefault="0028565E" w:rsidP="00096D3D">
      <w:pPr>
        <w:pStyle w:val="Heading2"/>
        <w:spacing w:before="120" w:line="240" w:lineRule="auto"/>
        <w:rPr>
          <w:b/>
          <w:color w:val="1F497D"/>
          <w:lang w:val="pl-PL"/>
        </w:rPr>
      </w:pPr>
      <w:r w:rsidRPr="00096D3D">
        <w:rPr>
          <w:b/>
          <w:color w:val="1F497D"/>
          <w:sz w:val="56"/>
          <w:szCs w:val="56"/>
          <w:lang w:val="pl-PL"/>
        </w:rPr>
        <w:t>edu Plus</w:t>
      </w:r>
      <w:r>
        <w:rPr>
          <w:b/>
          <w:color w:val="1F497D"/>
          <w:lang w:val="pl-PL"/>
        </w:rPr>
        <w:t xml:space="preserve"> – program ochrony ubezpieczeniowej dzieci i młodzieży                                           oraz personelu placówki oświatowej  2017/2018</w:t>
      </w:r>
    </w:p>
    <w:p w:rsidR="0028565E" w:rsidRDefault="0028565E" w:rsidP="00411599">
      <w:pPr>
        <w:pStyle w:val="Heading2"/>
        <w:jc w:val="center"/>
        <w:rPr>
          <w:b/>
          <w:color w:val="1F497D"/>
          <w:lang w:val="pl-PL"/>
        </w:rPr>
      </w:pPr>
      <w:r w:rsidRPr="00BE1C27">
        <w:rPr>
          <w:b/>
          <w:noProof/>
          <w:color w:val="1F497D"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339.75pt;height:225.75pt;visibility:visible">
            <v:imagedata r:id="rId7" o:title=""/>
          </v:shape>
        </w:pict>
      </w:r>
    </w:p>
    <w:p w:rsidR="0028565E" w:rsidRPr="002C1C73" w:rsidRDefault="0028565E" w:rsidP="00096D3D">
      <w:pPr>
        <w:pStyle w:val="Heading2"/>
        <w:rPr>
          <w:b/>
          <w:color w:val="1F497D"/>
          <w:lang w:val="pl-PL"/>
        </w:rPr>
      </w:pPr>
      <w:r w:rsidRPr="002C1C73">
        <w:rPr>
          <w:b/>
          <w:color w:val="1F497D"/>
          <w:lang w:val="pl-PL"/>
        </w:rPr>
        <w:t>Jaką ochronę zapewnia ubezpieczenie szkolne Edu Plus?</w:t>
      </w:r>
    </w:p>
    <w:p w:rsidR="0028565E" w:rsidRPr="002C1C73" w:rsidRDefault="0028565E" w:rsidP="00411599">
      <w:pPr>
        <w:pStyle w:val="BodyTextIndent"/>
        <w:spacing w:after="0"/>
        <w:jc w:val="center"/>
        <w:rPr>
          <w:rStyle w:val="SubtleReference"/>
          <w:bCs/>
          <w:smallCaps/>
          <w:sz w:val="24"/>
          <w:szCs w:val="24"/>
        </w:rPr>
      </w:pPr>
      <w:r w:rsidRPr="002C1C73">
        <w:rPr>
          <w:rStyle w:val="SubtleReference"/>
          <w:bCs/>
          <w:smallCaps/>
          <w:sz w:val="24"/>
          <w:szCs w:val="24"/>
        </w:rPr>
        <w:t>OPCJA PODSTAWOWA</w:t>
      </w:r>
    </w:p>
    <w:tbl>
      <w:tblPr>
        <w:tblW w:w="93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14"/>
        <w:gridCol w:w="3119"/>
      </w:tblGrid>
      <w:tr w:rsidR="0028565E" w:rsidRPr="00BE1C27" w:rsidTr="00411599">
        <w:trPr>
          <w:trHeight w:val="389"/>
          <w:jc w:val="center"/>
        </w:trPr>
        <w:tc>
          <w:tcPr>
            <w:tcW w:w="6214" w:type="dxa"/>
            <w:tcBorders>
              <w:top w:val="single" w:sz="18" w:space="0" w:color="auto"/>
            </w:tcBorders>
            <w:shd w:val="pct5" w:color="auto" w:fill="auto"/>
            <w:noWrap/>
            <w:vAlign w:val="center"/>
          </w:tcPr>
          <w:p w:rsidR="0028565E" w:rsidRPr="00BE1C27" w:rsidRDefault="0028565E" w:rsidP="00F23087">
            <w:pPr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  <w:r w:rsidRPr="00BE1C27">
              <w:rPr>
                <w:rFonts w:cs="Arial"/>
                <w:b/>
                <w:bCs/>
                <w:sz w:val="22"/>
                <w:szCs w:val="22"/>
                <w:highlight w:val="yellow"/>
              </w:rPr>
              <w:t>SUMA UBEZPIECZENIA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pct5" w:color="auto" w:fill="auto"/>
            <w:vAlign w:val="center"/>
          </w:tcPr>
          <w:p w:rsidR="0028565E" w:rsidRPr="00BE1C27" w:rsidRDefault="0028565E" w:rsidP="00F2308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E1C27">
              <w:rPr>
                <w:rFonts w:cs="Arial"/>
                <w:b/>
                <w:bCs/>
                <w:sz w:val="22"/>
                <w:szCs w:val="22"/>
                <w:highlight w:val="yellow"/>
              </w:rPr>
              <w:t>10.000 ZŁ</w:t>
            </w:r>
          </w:p>
        </w:tc>
      </w:tr>
      <w:tr w:rsidR="0028565E" w:rsidRPr="00BE1C27" w:rsidTr="00F23087">
        <w:trPr>
          <w:trHeight w:val="284"/>
          <w:jc w:val="center"/>
        </w:trPr>
        <w:tc>
          <w:tcPr>
            <w:tcW w:w="6214" w:type="dxa"/>
            <w:tcBorders>
              <w:top w:val="single" w:sz="18" w:space="0" w:color="auto"/>
            </w:tcBorders>
            <w:shd w:val="pct5" w:color="auto" w:fill="auto"/>
            <w:noWrap/>
            <w:vAlign w:val="center"/>
          </w:tcPr>
          <w:p w:rsidR="0028565E" w:rsidRPr="00BE1C27" w:rsidRDefault="0028565E" w:rsidP="0087297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E1C27">
              <w:rPr>
                <w:rFonts w:cs="Arial"/>
                <w:b/>
                <w:bCs/>
                <w:sz w:val="18"/>
                <w:szCs w:val="18"/>
              </w:rPr>
              <w:t>ŚWIADCZENIE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pct5" w:color="auto" w:fill="auto"/>
            <w:vAlign w:val="center"/>
          </w:tcPr>
          <w:p w:rsidR="0028565E" w:rsidRPr="00BE1C27" w:rsidRDefault="0028565E" w:rsidP="009B11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E1C27">
              <w:rPr>
                <w:rFonts w:cs="Arial"/>
                <w:b/>
                <w:bCs/>
                <w:sz w:val="18"/>
                <w:szCs w:val="18"/>
              </w:rPr>
              <w:t>WYSOKOŚĆ</w:t>
            </w:r>
          </w:p>
        </w:tc>
      </w:tr>
      <w:tr w:rsidR="0028565E" w:rsidRPr="00BE1C27" w:rsidTr="00411599">
        <w:trPr>
          <w:trHeight w:val="284"/>
          <w:jc w:val="center"/>
        </w:trPr>
        <w:tc>
          <w:tcPr>
            <w:tcW w:w="9333" w:type="dxa"/>
            <w:gridSpan w:val="2"/>
            <w:vAlign w:val="center"/>
          </w:tcPr>
          <w:p w:rsidR="0028565E" w:rsidRPr="00BE1C27" w:rsidRDefault="0028565E" w:rsidP="00411599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BE1C27">
              <w:rPr>
                <w:rFonts w:cs="Arial"/>
                <w:bCs/>
                <w:sz w:val="18"/>
                <w:szCs w:val="18"/>
                <w:lang w:val="pl-PL"/>
              </w:rPr>
              <w:t>z tytułu uszczerbku na zdrowiu w wyniku nieszczęśliwego wypadku:</w:t>
            </w:r>
          </w:p>
        </w:tc>
      </w:tr>
      <w:tr w:rsidR="0028565E" w:rsidRPr="00BE1C27" w:rsidTr="00411599">
        <w:trPr>
          <w:trHeight w:val="538"/>
          <w:jc w:val="center"/>
        </w:trPr>
        <w:tc>
          <w:tcPr>
            <w:tcW w:w="6214" w:type="dxa"/>
            <w:vAlign w:val="center"/>
          </w:tcPr>
          <w:p w:rsidR="0028565E" w:rsidRPr="00BE1C27" w:rsidRDefault="0028565E" w:rsidP="0087297B">
            <w:pPr>
              <w:rPr>
                <w:rFonts w:cs="Arial"/>
                <w:bCs/>
                <w:sz w:val="18"/>
                <w:szCs w:val="18"/>
                <w:lang w:val="pl-PL"/>
              </w:rPr>
            </w:pPr>
            <w:r w:rsidRPr="00BE1C27">
              <w:rPr>
                <w:rFonts w:cs="Arial"/>
                <w:bCs/>
                <w:sz w:val="18"/>
                <w:szCs w:val="18"/>
                <w:lang w:val="pl-PL"/>
              </w:rPr>
              <w:t>100% uszczerbek na zdrowiu w wyniku nieszczęśliwego wypadku</w:t>
            </w:r>
          </w:p>
        </w:tc>
        <w:tc>
          <w:tcPr>
            <w:tcW w:w="3119" w:type="dxa"/>
            <w:vAlign w:val="center"/>
          </w:tcPr>
          <w:p w:rsidR="0028565E" w:rsidRPr="00BE1C27" w:rsidRDefault="0028565E" w:rsidP="0087297B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BE1C27">
              <w:rPr>
                <w:rFonts w:cs="Arial"/>
                <w:sz w:val="18"/>
                <w:szCs w:val="18"/>
                <w:lang w:val="pl-PL"/>
              </w:rPr>
              <w:t>100% sumy ubezpieczenia</w:t>
            </w:r>
          </w:p>
        </w:tc>
      </w:tr>
      <w:tr w:rsidR="0028565E" w:rsidRPr="00BE1C27" w:rsidTr="00411599">
        <w:trPr>
          <w:trHeight w:val="284"/>
          <w:jc w:val="center"/>
        </w:trPr>
        <w:tc>
          <w:tcPr>
            <w:tcW w:w="6214" w:type="dxa"/>
            <w:vAlign w:val="center"/>
          </w:tcPr>
          <w:p w:rsidR="0028565E" w:rsidRPr="00BE1C27" w:rsidRDefault="0028565E" w:rsidP="0087297B">
            <w:pPr>
              <w:rPr>
                <w:rFonts w:cs="Arial"/>
                <w:bCs/>
                <w:sz w:val="18"/>
                <w:szCs w:val="18"/>
                <w:lang w:val="pl-PL"/>
              </w:rPr>
            </w:pPr>
            <w:r w:rsidRPr="00BE1C27">
              <w:rPr>
                <w:rFonts w:cs="Arial"/>
                <w:bCs/>
                <w:sz w:val="18"/>
                <w:szCs w:val="18"/>
                <w:lang w:val="pl-PL"/>
              </w:rPr>
              <w:t>1% uszczerbku na zdrowiu w wyniku nieszczęśliwego wypadku</w:t>
            </w:r>
          </w:p>
        </w:tc>
        <w:tc>
          <w:tcPr>
            <w:tcW w:w="3119" w:type="dxa"/>
            <w:vAlign w:val="center"/>
          </w:tcPr>
          <w:p w:rsidR="0028565E" w:rsidRPr="00BE1C27" w:rsidRDefault="0028565E" w:rsidP="0087297B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BE1C27">
              <w:rPr>
                <w:rFonts w:cs="Arial"/>
                <w:sz w:val="18"/>
                <w:szCs w:val="18"/>
                <w:lang w:val="pl-PL"/>
              </w:rPr>
              <w:t xml:space="preserve">1% sumy ubezpieczenia </w:t>
            </w:r>
          </w:p>
        </w:tc>
      </w:tr>
      <w:tr w:rsidR="0028565E" w:rsidRPr="00BE1C27" w:rsidTr="00411599">
        <w:trPr>
          <w:trHeight w:val="284"/>
          <w:jc w:val="center"/>
        </w:trPr>
        <w:tc>
          <w:tcPr>
            <w:tcW w:w="6214" w:type="dxa"/>
            <w:vAlign w:val="center"/>
          </w:tcPr>
          <w:p w:rsidR="0028565E" w:rsidRPr="00BE1C27" w:rsidRDefault="0028565E" w:rsidP="0087297B">
            <w:pPr>
              <w:rPr>
                <w:rFonts w:cs="Arial"/>
                <w:bCs/>
                <w:sz w:val="18"/>
                <w:szCs w:val="18"/>
                <w:lang w:val="pl-PL"/>
              </w:rPr>
            </w:pPr>
            <w:r w:rsidRPr="00BE1C27">
              <w:rPr>
                <w:rFonts w:cs="Arial"/>
                <w:sz w:val="18"/>
                <w:szCs w:val="18"/>
                <w:lang w:val="pl-PL"/>
              </w:rPr>
              <w:t>koszty nabycia wyrobów medycznych wydawanych na zlecenie</w:t>
            </w:r>
          </w:p>
        </w:tc>
        <w:tc>
          <w:tcPr>
            <w:tcW w:w="3119" w:type="dxa"/>
            <w:vAlign w:val="center"/>
          </w:tcPr>
          <w:p w:rsidR="0028565E" w:rsidRPr="00BE1C27" w:rsidRDefault="0028565E" w:rsidP="009B1178">
            <w:pPr>
              <w:spacing w:after="0" w:line="240" w:lineRule="auto"/>
              <w:rPr>
                <w:rFonts w:cs="Arial"/>
                <w:sz w:val="18"/>
                <w:szCs w:val="18"/>
                <w:lang w:val="pl-PL"/>
              </w:rPr>
            </w:pPr>
            <w:r w:rsidRPr="00BE1C27">
              <w:rPr>
                <w:rFonts w:cs="Arial"/>
                <w:sz w:val="18"/>
                <w:szCs w:val="18"/>
                <w:lang w:val="pl-PL"/>
              </w:rPr>
              <w:t xml:space="preserve">do 30% sumy ubezpieczenia </w:t>
            </w:r>
          </w:p>
        </w:tc>
      </w:tr>
      <w:tr w:rsidR="0028565E" w:rsidRPr="00BE1C27" w:rsidTr="00411599">
        <w:trPr>
          <w:trHeight w:val="284"/>
          <w:jc w:val="center"/>
        </w:trPr>
        <w:tc>
          <w:tcPr>
            <w:tcW w:w="6214" w:type="dxa"/>
            <w:vAlign w:val="center"/>
          </w:tcPr>
          <w:p w:rsidR="0028565E" w:rsidRPr="00BE1C27" w:rsidRDefault="0028565E" w:rsidP="0087297B">
            <w:pPr>
              <w:rPr>
                <w:rFonts w:cs="Arial"/>
                <w:bCs/>
                <w:sz w:val="18"/>
                <w:szCs w:val="18"/>
                <w:lang w:val="pl-PL"/>
              </w:rPr>
            </w:pPr>
            <w:r w:rsidRPr="00BE1C27">
              <w:rPr>
                <w:rFonts w:cs="Arial"/>
                <w:color w:val="000000"/>
                <w:sz w:val="18"/>
                <w:szCs w:val="18"/>
                <w:lang w:val="pl-PL"/>
              </w:rPr>
              <w:t>koszty przekwalifikowania zawodowego osób niepełnosprawnych</w:t>
            </w:r>
          </w:p>
        </w:tc>
        <w:tc>
          <w:tcPr>
            <w:tcW w:w="3119" w:type="dxa"/>
            <w:vAlign w:val="center"/>
          </w:tcPr>
          <w:p w:rsidR="0028565E" w:rsidRPr="00BE1C27" w:rsidRDefault="0028565E" w:rsidP="009B1178">
            <w:pPr>
              <w:spacing w:after="0" w:line="240" w:lineRule="auto"/>
              <w:rPr>
                <w:rFonts w:cs="Arial"/>
                <w:sz w:val="18"/>
                <w:szCs w:val="18"/>
                <w:lang w:val="pl-PL"/>
              </w:rPr>
            </w:pPr>
            <w:r w:rsidRPr="00BE1C27">
              <w:rPr>
                <w:rFonts w:cs="Arial"/>
                <w:sz w:val="18"/>
                <w:szCs w:val="18"/>
                <w:lang w:val="pl-PL"/>
              </w:rPr>
              <w:t xml:space="preserve">do 30% sumy ubezpieczenia </w:t>
            </w:r>
          </w:p>
        </w:tc>
      </w:tr>
      <w:tr w:rsidR="0028565E" w:rsidRPr="00BE1C27" w:rsidTr="00411599">
        <w:trPr>
          <w:trHeight w:val="284"/>
          <w:jc w:val="center"/>
        </w:trPr>
        <w:tc>
          <w:tcPr>
            <w:tcW w:w="6214" w:type="dxa"/>
            <w:vAlign w:val="center"/>
          </w:tcPr>
          <w:p w:rsidR="0028565E" w:rsidRPr="00BE1C27" w:rsidRDefault="0028565E" w:rsidP="0087297B">
            <w:pPr>
              <w:rPr>
                <w:rFonts w:cs="Arial"/>
                <w:bCs/>
                <w:color w:val="000000"/>
                <w:sz w:val="18"/>
                <w:szCs w:val="18"/>
                <w:lang w:val="pl-PL"/>
              </w:rPr>
            </w:pPr>
            <w:r w:rsidRPr="00BE1C27">
              <w:rPr>
                <w:rFonts w:cs="Arial"/>
                <w:bCs/>
                <w:sz w:val="18"/>
                <w:szCs w:val="18"/>
                <w:lang w:val="pl-PL"/>
              </w:rPr>
              <w:t xml:space="preserve">z tytułu uszczerbku na zdrowiu </w:t>
            </w:r>
            <w:r w:rsidRPr="00BE1C27">
              <w:rPr>
                <w:rFonts w:cs="Arial"/>
                <w:bCs/>
                <w:color w:val="000000"/>
                <w:sz w:val="18"/>
                <w:szCs w:val="18"/>
                <w:lang w:val="pl-PL"/>
              </w:rPr>
              <w:t>w wyniku ataku padaczki</w:t>
            </w:r>
          </w:p>
        </w:tc>
        <w:tc>
          <w:tcPr>
            <w:tcW w:w="3119" w:type="dxa"/>
            <w:vAlign w:val="center"/>
          </w:tcPr>
          <w:p w:rsidR="0028565E" w:rsidRPr="00BE1C27" w:rsidRDefault="0028565E" w:rsidP="0087297B">
            <w:pPr>
              <w:jc w:val="center"/>
              <w:rPr>
                <w:rFonts w:cs="Arial"/>
                <w:color w:val="000000"/>
                <w:sz w:val="18"/>
                <w:szCs w:val="18"/>
                <w:lang w:val="pl-PL"/>
              </w:rPr>
            </w:pPr>
            <w:r w:rsidRPr="00BE1C27">
              <w:rPr>
                <w:rFonts w:cs="Arial"/>
                <w:color w:val="000000"/>
                <w:sz w:val="18"/>
                <w:szCs w:val="18"/>
                <w:lang w:val="pl-PL"/>
              </w:rPr>
              <w:t xml:space="preserve">jednorazowo  - 1% sumy ubezpieczenia </w:t>
            </w:r>
          </w:p>
        </w:tc>
      </w:tr>
      <w:tr w:rsidR="0028565E" w:rsidRPr="00BE1C27" w:rsidTr="00411599">
        <w:trPr>
          <w:trHeight w:val="284"/>
          <w:jc w:val="center"/>
        </w:trPr>
        <w:tc>
          <w:tcPr>
            <w:tcW w:w="6214" w:type="dxa"/>
            <w:vAlign w:val="center"/>
          </w:tcPr>
          <w:p w:rsidR="0028565E" w:rsidRPr="00BE1C27" w:rsidRDefault="0028565E" w:rsidP="0087297B">
            <w:pPr>
              <w:rPr>
                <w:rFonts w:cs="Arial"/>
                <w:bCs/>
                <w:sz w:val="18"/>
                <w:szCs w:val="18"/>
                <w:lang w:val="pl-PL"/>
              </w:rPr>
            </w:pPr>
            <w:r w:rsidRPr="00BE1C27">
              <w:rPr>
                <w:rFonts w:cs="Arial"/>
                <w:bCs/>
                <w:sz w:val="18"/>
                <w:szCs w:val="18"/>
                <w:lang w:val="pl-PL"/>
              </w:rPr>
              <w:t>śmierć Ubezpieczonego w wyniku nieszczęśliwego wypadku (w tym również zawał serca i udar mózgu)</w:t>
            </w:r>
          </w:p>
        </w:tc>
        <w:tc>
          <w:tcPr>
            <w:tcW w:w="3119" w:type="dxa"/>
            <w:vAlign w:val="center"/>
          </w:tcPr>
          <w:p w:rsidR="0028565E" w:rsidRPr="00BE1C27" w:rsidRDefault="0028565E" w:rsidP="0087297B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BE1C27">
              <w:rPr>
                <w:rFonts w:cs="Arial"/>
                <w:sz w:val="18"/>
                <w:szCs w:val="18"/>
                <w:lang w:val="pl-PL"/>
              </w:rPr>
              <w:t xml:space="preserve">100% sumy ubezpieczenia </w:t>
            </w:r>
          </w:p>
        </w:tc>
      </w:tr>
      <w:tr w:rsidR="0028565E" w:rsidRPr="00BE1C27" w:rsidTr="00411599">
        <w:trPr>
          <w:trHeight w:val="284"/>
          <w:jc w:val="center"/>
        </w:trPr>
        <w:tc>
          <w:tcPr>
            <w:tcW w:w="6214" w:type="dxa"/>
            <w:vAlign w:val="center"/>
          </w:tcPr>
          <w:p w:rsidR="0028565E" w:rsidRPr="00BE1C27" w:rsidRDefault="0028565E" w:rsidP="009B05B7">
            <w:pPr>
              <w:rPr>
                <w:rFonts w:cs="Arial"/>
                <w:bCs/>
                <w:color w:val="000000"/>
                <w:sz w:val="18"/>
                <w:szCs w:val="18"/>
                <w:lang w:val="pl-PL"/>
              </w:rPr>
            </w:pPr>
            <w:r w:rsidRPr="00BE1C27">
              <w:rPr>
                <w:rFonts w:cs="Arial"/>
                <w:color w:val="000000"/>
                <w:sz w:val="18"/>
                <w:szCs w:val="18"/>
                <w:lang w:val="pl-PL"/>
              </w:rPr>
              <w:t>zdiagnozowanie u Ubezpieczonego sepsy</w:t>
            </w:r>
          </w:p>
        </w:tc>
        <w:tc>
          <w:tcPr>
            <w:tcW w:w="3119" w:type="dxa"/>
            <w:vAlign w:val="center"/>
          </w:tcPr>
          <w:p w:rsidR="0028565E" w:rsidRPr="00BE1C27" w:rsidRDefault="0028565E" w:rsidP="0087297B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  <w:lang w:val="pl-PL"/>
              </w:rPr>
            </w:pPr>
            <w:r w:rsidRPr="00BE1C27">
              <w:rPr>
                <w:rFonts w:cs="Arial"/>
                <w:color w:val="000000"/>
                <w:sz w:val="18"/>
                <w:szCs w:val="18"/>
                <w:lang w:val="pl-PL"/>
              </w:rPr>
              <w:t xml:space="preserve">jednorazowo  - 10% sumy ubezpieczenia </w:t>
            </w:r>
          </w:p>
        </w:tc>
      </w:tr>
      <w:tr w:rsidR="0028565E" w:rsidRPr="00BE1C27" w:rsidTr="00411599">
        <w:trPr>
          <w:trHeight w:val="284"/>
          <w:jc w:val="center"/>
        </w:trPr>
        <w:tc>
          <w:tcPr>
            <w:tcW w:w="6214" w:type="dxa"/>
            <w:vAlign w:val="center"/>
          </w:tcPr>
          <w:p w:rsidR="0028565E" w:rsidRPr="00BE1C27" w:rsidRDefault="0028565E" w:rsidP="009B05B7">
            <w:pPr>
              <w:rPr>
                <w:rFonts w:cs="Arial"/>
                <w:bCs/>
                <w:sz w:val="18"/>
                <w:szCs w:val="18"/>
                <w:lang w:val="pl-PL"/>
              </w:rPr>
            </w:pPr>
            <w:r w:rsidRPr="00BE1C27">
              <w:rPr>
                <w:rFonts w:cs="Arial"/>
                <w:bCs/>
                <w:sz w:val="18"/>
                <w:szCs w:val="18"/>
                <w:lang w:val="pl-PL"/>
              </w:rPr>
              <w:t>śmierć rodzica lub opiekuna prawnego Ubezpieczonego w następstwie nieszczęśliwego wypadku</w:t>
            </w:r>
          </w:p>
        </w:tc>
        <w:tc>
          <w:tcPr>
            <w:tcW w:w="3119" w:type="dxa"/>
            <w:vAlign w:val="center"/>
          </w:tcPr>
          <w:p w:rsidR="0028565E" w:rsidRPr="00BE1C27" w:rsidRDefault="0028565E" w:rsidP="0087297B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BE1C27">
              <w:rPr>
                <w:rFonts w:cs="Arial"/>
                <w:sz w:val="18"/>
                <w:szCs w:val="18"/>
                <w:lang w:val="pl-PL"/>
              </w:rPr>
              <w:t xml:space="preserve">jednorazowo -  10% sumy ubezpieczenia </w:t>
            </w:r>
          </w:p>
        </w:tc>
      </w:tr>
      <w:tr w:rsidR="0028565E" w:rsidRPr="00BE1C27" w:rsidTr="00411599">
        <w:trPr>
          <w:trHeight w:val="284"/>
          <w:jc w:val="center"/>
        </w:trPr>
        <w:tc>
          <w:tcPr>
            <w:tcW w:w="6214" w:type="dxa"/>
            <w:vAlign w:val="center"/>
          </w:tcPr>
          <w:p w:rsidR="0028565E" w:rsidRPr="00BE1C27" w:rsidRDefault="0028565E" w:rsidP="0087297B">
            <w:pPr>
              <w:rPr>
                <w:rFonts w:cs="Arial"/>
                <w:bCs/>
                <w:sz w:val="18"/>
                <w:szCs w:val="18"/>
                <w:lang w:val="pl-PL"/>
              </w:rPr>
            </w:pPr>
            <w:r w:rsidRPr="00BE1C27">
              <w:rPr>
                <w:rFonts w:cs="Arial"/>
                <w:bCs/>
                <w:sz w:val="18"/>
                <w:szCs w:val="18"/>
                <w:lang w:val="pl-PL"/>
              </w:rPr>
              <w:t xml:space="preserve">pogryzienie przez psa, </w:t>
            </w:r>
            <w:r w:rsidRPr="00BE1C27">
              <w:rPr>
                <w:rFonts w:cs="Arial"/>
                <w:snapToGrid w:val="0"/>
                <w:sz w:val="18"/>
                <w:szCs w:val="18"/>
                <w:lang w:val="pl-PL"/>
              </w:rPr>
              <w:t>pokąsania, ukąszenia/użądlenia</w:t>
            </w:r>
          </w:p>
        </w:tc>
        <w:tc>
          <w:tcPr>
            <w:tcW w:w="3119" w:type="dxa"/>
            <w:vAlign w:val="center"/>
          </w:tcPr>
          <w:p w:rsidR="0028565E" w:rsidRPr="00BE1C27" w:rsidRDefault="0028565E" w:rsidP="0087297B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BE1C27">
              <w:rPr>
                <w:rFonts w:cs="Arial"/>
                <w:sz w:val="18"/>
                <w:szCs w:val="18"/>
                <w:lang w:val="pl-PL"/>
              </w:rPr>
              <w:t xml:space="preserve">jednorazowo - 1% sumy ubezpieczenia </w:t>
            </w:r>
          </w:p>
        </w:tc>
      </w:tr>
      <w:tr w:rsidR="0028565E" w:rsidRPr="00BE1C27" w:rsidTr="00411599">
        <w:trPr>
          <w:trHeight w:val="284"/>
          <w:jc w:val="center"/>
        </w:trPr>
        <w:tc>
          <w:tcPr>
            <w:tcW w:w="6214" w:type="dxa"/>
            <w:tcBorders>
              <w:bottom w:val="single" w:sz="18" w:space="0" w:color="auto"/>
            </w:tcBorders>
            <w:vAlign w:val="center"/>
          </w:tcPr>
          <w:p w:rsidR="0028565E" w:rsidRPr="00BE1C27" w:rsidRDefault="0028565E" w:rsidP="0087297B">
            <w:pPr>
              <w:rPr>
                <w:rFonts w:cs="Arial"/>
                <w:bCs/>
                <w:sz w:val="18"/>
                <w:szCs w:val="18"/>
                <w:lang w:val="pl-PL"/>
              </w:rPr>
            </w:pPr>
            <w:r w:rsidRPr="00BE1C27">
              <w:rPr>
                <w:rFonts w:cs="Arial"/>
                <w:bCs/>
                <w:sz w:val="18"/>
                <w:szCs w:val="18"/>
                <w:lang w:val="pl-PL"/>
              </w:rPr>
              <w:t>Wstrząśnięcie mózgu w wyniku NW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vAlign w:val="center"/>
          </w:tcPr>
          <w:p w:rsidR="0028565E" w:rsidRPr="00BE1C27" w:rsidRDefault="0028565E" w:rsidP="0087297B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BE1C27">
              <w:rPr>
                <w:rFonts w:cs="Arial"/>
                <w:sz w:val="18"/>
                <w:szCs w:val="18"/>
                <w:lang w:val="pl-PL"/>
              </w:rPr>
              <w:t>jednorazowo - 1% sumy ubezpieczenia</w:t>
            </w:r>
          </w:p>
        </w:tc>
      </w:tr>
    </w:tbl>
    <w:p w:rsidR="0028565E" w:rsidRDefault="0028565E" w:rsidP="00682C4E">
      <w:pPr>
        <w:pStyle w:val="BodyTextIndent"/>
        <w:spacing w:after="0"/>
        <w:ind w:left="142"/>
        <w:rPr>
          <w:rFonts w:ascii="Arial" w:hAnsi="Arial" w:cs="Arial"/>
          <w:lang w:val="pl-PL"/>
        </w:rPr>
      </w:pPr>
    </w:p>
    <w:p w:rsidR="0028565E" w:rsidRPr="002C1C73" w:rsidRDefault="0028565E" w:rsidP="002C1C73">
      <w:pPr>
        <w:pStyle w:val="BodyTextIndent"/>
        <w:spacing w:after="0"/>
        <w:ind w:left="0"/>
        <w:rPr>
          <w:rFonts w:cs="Arial"/>
          <w:lang w:val="pl-PL"/>
        </w:rPr>
      </w:pPr>
      <w:r w:rsidRPr="002C1C73">
        <w:rPr>
          <w:rFonts w:cs="Arial"/>
          <w:lang w:val="pl-PL"/>
        </w:rPr>
        <w:t>Bez zwyżki składki InterRisk TU S.A. Vienna Insurance Group udziela ochrony osobom:</w:t>
      </w:r>
    </w:p>
    <w:p w:rsidR="0028565E" w:rsidRDefault="0028565E" w:rsidP="00647A0C">
      <w:pPr>
        <w:pStyle w:val="ListParagraph"/>
        <w:numPr>
          <w:ilvl w:val="0"/>
          <w:numId w:val="25"/>
        </w:numPr>
        <w:tabs>
          <w:tab w:val="left" w:pos="567"/>
        </w:tabs>
        <w:spacing w:before="60" w:after="60" w:line="240" w:lineRule="auto"/>
        <w:ind w:right="51"/>
        <w:contextualSpacing w:val="0"/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 xml:space="preserve"> </w:t>
      </w:r>
      <w:r w:rsidRPr="00411599">
        <w:rPr>
          <w:rFonts w:cs="Arial"/>
          <w:color w:val="000000"/>
          <w:lang w:val="pl-PL"/>
        </w:rPr>
        <w:t>uprawiającym sport podczas zajęć wychowania fizycznego odbywających się w ramach obowiązującego planu lekcji, również w klasach sportowych, za wyjątkiem sytuacji, gdy Ubezpieczony jest uczniem szkoły sportowej,</w:t>
      </w:r>
    </w:p>
    <w:p w:rsidR="0028565E" w:rsidRDefault="0028565E" w:rsidP="00774DE1">
      <w:pPr>
        <w:pStyle w:val="ListParagraph"/>
        <w:numPr>
          <w:ilvl w:val="0"/>
          <w:numId w:val="25"/>
        </w:numPr>
        <w:tabs>
          <w:tab w:val="left" w:pos="567"/>
        </w:tabs>
        <w:spacing w:before="60" w:after="60" w:line="240" w:lineRule="auto"/>
        <w:ind w:left="567" w:right="51" w:hanging="425"/>
        <w:contextualSpacing w:val="0"/>
        <w:rPr>
          <w:rFonts w:cs="Arial"/>
          <w:color w:val="000000"/>
          <w:lang w:val="pl-PL"/>
        </w:rPr>
      </w:pPr>
      <w:r w:rsidRPr="00411599">
        <w:rPr>
          <w:rFonts w:cs="Arial"/>
          <w:color w:val="000000"/>
          <w:lang w:val="pl-PL"/>
        </w:rPr>
        <w:t>uczestniczącym w treningach, zawodach, zgrupowaniach i obozach kondycyjnych lub szkoleniowych w ramach szkolnych (uczniowskich) klubów sportowych,</w:t>
      </w:r>
    </w:p>
    <w:p w:rsidR="0028565E" w:rsidRPr="00411599" w:rsidRDefault="0028565E" w:rsidP="00774DE1">
      <w:pPr>
        <w:pStyle w:val="ListParagraph"/>
        <w:numPr>
          <w:ilvl w:val="0"/>
          <w:numId w:val="25"/>
        </w:numPr>
        <w:tabs>
          <w:tab w:val="left" w:pos="567"/>
        </w:tabs>
        <w:spacing w:before="60" w:after="60" w:line="240" w:lineRule="auto"/>
        <w:ind w:left="567" w:right="51" w:hanging="425"/>
        <w:contextualSpacing w:val="0"/>
        <w:rPr>
          <w:rFonts w:cs="Arial"/>
          <w:color w:val="000000"/>
          <w:lang w:val="pl-PL"/>
        </w:rPr>
      </w:pPr>
      <w:r w:rsidRPr="00411599">
        <w:rPr>
          <w:rFonts w:cs="Arial"/>
          <w:color w:val="000000"/>
          <w:lang w:val="pl-PL"/>
        </w:rPr>
        <w:t>biorącym udział w zawodach wewnątrzszkolnych lub międzyszkolnych, za wyjątkiem sytuacji, gdy Ubezpieczony jest uczniem szkoły sportowej,</w:t>
      </w:r>
    </w:p>
    <w:p w:rsidR="0028565E" w:rsidRPr="002C1C73" w:rsidRDefault="0028565E" w:rsidP="00431D21">
      <w:pPr>
        <w:pStyle w:val="ListParagraph"/>
        <w:numPr>
          <w:ilvl w:val="0"/>
          <w:numId w:val="25"/>
        </w:numPr>
        <w:tabs>
          <w:tab w:val="left" w:pos="567"/>
        </w:tabs>
        <w:spacing w:before="60" w:after="60" w:line="240" w:lineRule="auto"/>
        <w:ind w:left="567" w:right="51" w:hanging="425"/>
        <w:contextualSpacing w:val="0"/>
        <w:rPr>
          <w:rFonts w:cs="Arial"/>
          <w:color w:val="000000"/>
          <w:lang w:val="pl-PL"/>
        </w:rPr>
      </w:pPr>
      <w:r w:rsidRPr="002C1C73">
        <w:rPr>
          <w:rFonts w:cs="Arial"/>
          <w:color w:val="000000"/>
          <w:lang w:val="pl-PL"/>
        </w:rPr>
        <w:t>rekreacyjnie uprawiającym sport.</w:t>
      </w:r>
    </w:p>
    <w:p w:rsidR="0028565E" w:rsidRDefault="0028565E" w:rsidP="00FA7EE0">
      <w:pPr>
        <w:pStyle w:val="BodyTextIndent"/>
        <w:spacing w:after="0"/>
        <w:ind w:left="0"/>
        <w:rPr>
          <w:rFonts w:cs="Arial"/>
          <w:b/>
          <w:spacing w:val="14"/>
        </w:rPr>
      </w:pPr>
    </w:p>
    <w:p w:rsidR="0028565E" w:rsidRPr="002C1C73" w:rsidRDefault="0028565E" w:rsidP="00411599">
      <w:pPr>
        <w:pStyle w:val="BodyTextIndent"/>
        <w:spacing w:after="0"/>
        <w:ind w:left="1080"/>
        <w:jc w:val="center"/>
        <w:rPr>
          <w:rStyle w:val="SubtleReference"/>
          <w:sz w:val="24"/>
          <w:szCs w:val="24"/>
        </w:rPr>
      </w:pPr>
      <w:r w:rsidRPr="002C1C73">
        <w:rPr>
          <w:rStyle w:val="SubtleReference"/>
          <w:sz w:val="24"/>
          <w:szCs w:val="24"/>
        </w:rPr>
        <w:t>OPCJE DODATKOWE (D1 – D15)</w:t>
      </w:r>
    </w:p>
    <w:p w:rsidR="0028565E" w:rsidRPr="00FA7EE0" w:rsidRDefault="0028565E" w:rsidP="00682C4E">
      <w:pPr>
        <w:pStyle w:val="BodyTextIndent"/>
        <w:spacing w:after="0"/>
        <w:ind w:left="1080"/>
        <w:rPr>
          <w:rFonts w:cs="Arial"/>
          <w:b/>
          <w:color w:val="FF0000"/>
          <w:spacing w:val="14"/>
        </w:rPr>
      </w:pPr>
    </w:p>
    <w:tbl>
      <w:tblPr>
        <w:tblW w:w="10283" w:type="dxa"/>
        <w:tblInd w:w="-2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9"/>
        <w:gridCol w:w="2793"/>
        <w:gridCol w:w="3869"/>
        <w:gridCol w:w="242"/>
      </w:tblGrid>
      <w:tr w:rsidR="0028565E" w:rsidRPr="00BE1C27" w:rsidTr="00A50E9F">
        <w:trPr>
          <w:cantSplit/>
          <w:trHeight w:val="654"/>
        </w:trPr>
        <w:tc>
          <w:tcPr>
            <w:tcW w:w="6172" w:type="dxa"/>
            <w:gridSpan w:val="2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28565E" w:rsidRPr="00BE1C27" w:rsidRDefault="0028565E" w:rsidP="0087297B">
            <w:pPr>
              <w:jc w:val="center"/>
              <w:rPr>
                <w:rFonts w:cs="Arial"/>
                <w:lang w:val="pl-PL"/>
              </w:rPr>
            </w:pPr>
          </w:p>
          <w:p w:rsidR="0028565E" w:rsidRPr="00BE1C27" w:rsidRDefault="0028565E" w:rsidP="00FA7EE0">
            <w:pPr>
              <w:jc w:val="center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RODZAJE OPCJI DODATKOWYCH</w:t>
            </w:r>
          </w:p>
        </w:tc>
        <w:tc>
          <w:tcPr>
            <w:tcW w:w="386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28565E" w:rsidRPr="00BE1C27" w:rsidRDefault="0028565E" w:rsidP="0087297B">
            <w:pPr>
              <w:jc w:val="center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WYSOKOŚĆ ŚWIADCZENIA</w:t>
            </w:r>
          </w:p>
        </w:tc>
        <w:tc>
          <w:tcPr>
            <w:tcW w:w="242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28565E" w:rsidRPr="00BE1C27" w:rsidRDefault="0028565E" w:rsidP="00623C1D">
            <w:pPr>
              <w:spacing w:line="240" w:lineRule="auto"/>
              <w:jc w:val="center"/>
              <w:rPr>
                <w:rFonts w:cs="Arial"/>
                <w:lang w:val="pl-PL"/>
              </w:rPr>
            </w:pPr>
          </w:p>
        </w:tc>
      </w:tr>
      <w:tr w:rsidR="0028565E" w:rsidRPr="00BE1C27" w:rsidTr="00A50E9F">
        <w:trPr>
          <w:cantSplit/>
          <w:trHeight w:val="468"/>
        </w:trPr>
        <w:tc>
          <w:tcPr>
            <w:tcW w:w="617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565E" w:rsidRPr="00BE1C27" w:rsidRDefault="0028565E" w:rsidP="00411599">
            <w:pPr>
              <w:pStyle w:val="BodyTextIndent"/>
              <w:spacing w:after="0"/>
              <w:ind w:left="0"/>
              <w:jc w:val="left"/>
              <w:rPr>
                <w:rFonts w:cs="Arial"/>
                <w:i/>
                <w:lang w:val="pl-PL"/>
              </w:rPr>
            </w:pPr>
            <w:r w:rsidRPr="00BE1C27">
              <w:rPr>
                <w:rFonts w:cs="Arial"/>
                <w:lang w:val="pl-PL"/>
              </w:rPr>
              <w:t>Opcja Dodatkowa D1 - Śmierć Ubezpieczonego w następstwie wypadku komunikacyjnego</w:t>
            </w:r>
          </w:p>
        </w:tc>
        <w:tc>
          <w:tcPr>
            <w:tcW w:w="38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565E" w:rsidRPr="00BE1C27" w:rsidRDefault="0028565E" w:rsidP="0087297B">
            <w:pPr>
              <w:pStyle w:val="BodyTextIndent"/>
              <w:spacing w:after="0"/>
              <w:ind w:left="0"/>
              <w:jc w:val="center"/>
              <w:rPr>
                <w:rFonts w:cs="Arial"/>
                <w:i/>
                <w:lang w:val="pl-PL"/>
              </w:rPr>
            </w:pPr>
            <w:r w:rsidRPr="00BE1C27">
              <w:rPr>
                <w:rFonts w:cs="Arial"/>
                <w:lang w:val="pl-PL"/>
              </w:rPr>
              <w:t xml:space="preserve">100 % sumy ubezpieczenia </w:t>
            </w:r>
          </w:p>
        </w:tc>
        <w:tc>
          <w:tcPr>
            <w:tcW w:w="242" w:type="dxa"/>
            <w:tcBorders>
              <w:top w:val="single" w:sz="18" w:space="0" w:color="auto"/>
              <w:bottom w:val="single" w:sz="18" w:space="0" w:color="auto"/>
            </w:tcBorders>
          </w:tcPr>
          <w:p w:rsidR="0028565E" w:rsidRPr="00BE1C27" w:rsidRDefault="0028565E" w:rsidP="0087297B">
            <w:pPr>
              <w:pStyle w:val="BodyTextIndent"/>
              <w:spacing w:after="0"/>
              <w:ind w:left="0"/>
              <w:jc w:val="center"/>
              <w:rPr>
                <w:rFonts w:cs="Arial"/>
                <w:lang w:val="pl-PL"/>
              </w:rPr>
            </w:pPr>
          </w:p>
        </w:tc>
      </w:tr>
      <w:tr w:rsidR="0028565E" w:rsidRPr="00BE1C27" w:rsidTr="00F23087">
        <w:trPr>
          <w:cantSplit/>
          <w:trHeight w:val="254"/>
        </w:trPr>
        <w:tc>
          <w:tcPr>
            <w:tcW w:w="3379" w:type="dxa"/>
            <w:vMerge w:val="restart"/>
            <w:tcBorders>
              <w:top w:val="single" w:sz="18" w:space="0" w:color="auto"/>
            </w:tcBorders>
            <w:vAlign w:val="center"/>
          </w:tcPr>
          <w:p w:rsidR="0028565E" w:rsidRPr="00BE1C27" w:rsidRDefault="0028565E" w:rsidP="008103AD">
            <w:pPr>
              <w:pStyle w:val="BodyTextIndent"/>
              <w:spacing w:after="0"/>
              <w:ind w:left="0"/>
              <w:jc w:val="left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Opcja Dodatkowa D2 – oparzenia w wyniku nieszczęśliwego wypadku</w:t>
            </w:r>
          </w:p>
        </w:tc>
        <w:tc>
          <w:tcPr>
            <w:tcW w:w="2793" w:type="dxa"/>
            <w:tcBorders>
              <w:top w:val="single" w:sz="18" w:space="0" w:color="auto"/>
            </w:tcBorders>
          </w:tcPr>
          <w:p w:rsidR="0028565E" w:rsidRPr="00BE1C27" w:rsidRDefault="0028565E" w:rsidP="0087297B">
            <w:pPr>
              <w:pStyle w:val="BodyTextIndent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 xml:space="preserve">II stopień </w:t>
            </w:r>
          </w:p>
        </w:tc>
        <w:tc>
          <w:tcPr>
            <w:tcW w:w="3869" w:type="dxa"/>
            <w:tcBorders>
              <w:top w:val="single" w:sz="18" w:space="0" w:color="auto"/>
            </w:tcBorders>
            <w:vAlign w:val="center"/>
          </w:tcPr>
          <w:p w:rsidR="0028565E" w:rsidRPr="00BE1C27" w:rsidRDefault="0028565E" w:rsidP="0087297B">
            <w:pPr>
              <w:pStyle w:val="BodyTextIndent"/>
              <w:spacing w:after="0"/>
              <w:ind w:left="0"/>
              <w:jc w:val="center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10% sumy ubezpieczenia</w:t>
            </w:r>
          </w:p>
        </w:tc>
        <w:tc>
          <w:tcPr>
            <w:tcW w:w="242" w:type="dxa"/>
            <w:vMerge w:val="restart"/>
            <w:tcBorders>
              <w:top w:val="single" w:sz="18" w:space="0" w:color="auto"/>
            </w:tcBorders>
            <w:vAlign w:val="center"/>
          </w:tcPr>
          <w:p w:rsidR="0028565E" w:rsidRPr="00BE1C27" w:rsidRDefault="0028565E" w:rsidP="0087297B">
            <w:pPr>
              <w:pStyle w:val="BodyTextIndent"/>
              <w:spacing w:after="0"/>
              <w:ind w:left="0"/>
              <w:jc w:val="center"/>
              <w:rPr>
                <w:rFonts w:cs="Arial"/>
                <w:lang w:val="pl-PL"/>
              </w:rPr>
            </w:pPr>
          </w:p>
        </w:tc>
      </w:tr>
      <w:tr w:rsidR="0028565E" w:rsidRPr="00BE1C27" w:rsidTr="00F23087">
        <w:trPr>
          <w:cantSplit/>
          <w:trHeight w:val="210"/>
        </w:trPr>
        <w:tc>
          <w:tcPr>
            <w:tcW w:w="3379" w:type="dxa"/>
            <w:vMerge/>
            <w:vAlign w:val="center"/>
          </w:tcPr>
          <w:p w:rsidR="0028565E" w:rsidRPr="00BE1C27" w:rsidRDefault="0028565E" w:rsidP="0087297B">
            <w:pPr>
              <w:pStyle w:val="BodyTextIndent"/>
              <w:spacing w:after="0"/>
              <w:ind w:left="0"/>
              <w:rPr>
                <w:rFonts w:cs="Arial"/>
                <w:lang w:val="pl-PL"/>
              </w:rPr>
            </w:pPr>
          </w:p>
        </w:tc>
        <w:tc>
          <w:tcPr>
            <w:tcW w:w="2793" w:type="dxa"/>
          </w:tcPr>
          <w:p w:rsidR="0028565E" w:rsidRPr="00BE1C27" w:rsidRDefault="0028565E" w:rsidP="0087297B">
            <w:pPr>
              <w:pStyle w:val="BodyTextIndent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III stopień</w:t>
            </w:r>
          </w:p>
        </w:tc>
        <w:tc>
          <w:tcPr>
            <w:tcW w:w="3869" w:type="dxa"/>
            <w:vAlign w:val="center"/>
          </w:tcPr>
          <w:p w:rsidR="0028565E" w:rsidRPr="00BE1C27" w:rsidRDefault="0028565E" w:rsidP="0087297B">
            <w:pPr>
              <w:pStyle w:val="BodyTextIndent"/>
              <w:spacing w:after="0"/>
              <w:ind w:left="0"/>
              <w:jc w:val="center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30% sumy ubezpieczenia</w:t>
            </w:r>
          </w:p>
        </w:tc>
        <w:tc>
          <w:tcPr>
            <w:tcW w:w="242" w:type="dxa"/>
            <w:vMerge/>
          </w:tcPr>
          <w:p w:rsidR="0028565E" w:rsidRPr="00BE1C27" w:rsidRDefault="0028565E" w:rsidP="0087297B">
            <w:pPr>
              <w:pStyle w:val="BodyTextIndent"/>
              <w:spacing w:after="0"/>
              <w:ind w:left="0"/>
              <w:jc w:val="center"/>
              <w:rPr>
                <w:rFonts w:cs="Arial"/>
                <w:i/>
                <w:lang w:val="pl-PL"/>
              </w:rPr>
            </w:pPr>
          </w:p>
        </w:tc>
      </w:tr>
      <w:tr w:rsidR="0028565E" w:rsidRPr="00BE1C27" w:rsidTr="00F23087">
        <w:trPr>
          <w:cantSplit/>
          <w:trHeight w:val="186"/>
        </w:trPr>
        <w:tc>
          <w:tcPr>
            <w:tcW w:w="3379" w:type="dxa"/>
            <w:vMerge/>
            <w:tcBorders>
              <w:bottom w:val="single" w:sz="18" w:space="0" w:color="auto"/>
            </w:tcBorders>
            <w:vAlign w:val="center"/>
          </w:tcPr>
          <w:p w:rsidR="0028565E" w:rsidRPr="00BE1C27" w:rsidRDefault="0028565E" w:rsidP="0087297B">
            <w:pPr>
              <w:pStyle w:val="BodyTextIndent"/>
              <w:spacing w:after="0"/>
              <w:ind w:left="0"/>
              <w:rPr>
                <w:rFonts w:cs="Arial"/>
                <w:lang w:val="pl-PL"/>
              </w:rPr>
            </w:pPr>
          </w:p>
        </w:tc>
        <w:tc>
          <w:tcPr>
            <w:tcW w:w="2793" w:type="dxa"/>
            <w:tcBorders>
              <w:bottom w:val="single" w:sz="18" w:space="0" w:color="auto"/>
            </w:tcBorders>
          </w:tcPr>
          <w:p w:rsidR="0028565E" w:rsidRPr="00BE1C27" w:rsidRDefault="0028565E" w:rsidP="0087297B">
            <w:pPr>
              <w:pStyle w:val="BodyTextIndent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IV stopień</w:t>
            </w:r>
          </w:p>
        </w:tc>
        <w:tc>
          <w:tcPr>
            <w:tcW w:w="3869" w:type="dxa"/>
            <w:tcBorders>
              <w:bottom w:val="single" w:sz="18" w:space="0" w:color="auto"/>
            </w:tcBorders>
            <w:vAlign w:val="center"/>
          </w:tcPr>
          <w:p w:rsidR="0028565E" w:rsidRPr="00BE1C27" w:rsidRDefault="0028565E" w:rsidP="0087297B">
            <w:pPr>
              <w:pStyle w:val="BodyTextIndent"/>
              <w:spacing w:after="0"/>
              <w:ind w:left="0"/>
              <w:jc w:val="center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50% sumy ubezpieczenia</w:t>
            </w:r>
          </w:p>
        </w:tc>
        <w:tc>
          <w:tcPr>
            <w:tcW w:w="242" w:type="dxa"/>
            <w:vMerge/>
            <w:tcBorders>
              <w:bottom w:val="single" w:sz="18" w:space="0" w:color="auto"/>
            </w:tcBorders>
          </w:tcPr>
          <w:p w:rsidR="0028565E" w:rsidRPr="00BE1C27" w:rsidRDefault="0028565E" w:rsidP="0087297B">
            <w:pPr>
              <w:pStyle w:val="BodyTextIndent"/>
              <w:spacing w:after="0"/>
              <w:ind w:left="0"/>
              <w:jc w:val="center"/>
              <w:rPr>
                <w:rFonts w:cs="Arial"/>
                <w:i/>
                <w:lang w:val="pl-PL"/>
              </w:rPr>
            </w:pPr>
          </w:p>
        </w:tc>
      </w:tr>
      <w:tr w:rsidR="0028565E" w:rsidRPr="00BE1C27" w:rsidTr="00F23087">
        <w:trPr>
          <w:cantSplit/>
          <w:trHeight w:val="199"/>
        </w:trPr>
        <w:tc>
          <w:tcPr>
            <w:tcW w:w="3379" w:type="dxa"/>
            <w:vMerge w:val="restart"/>
            <w:tcBorders>
              <w:top w:val="single" w:sz="18" w:space="0" w:color="auto"/>
            </w:tcBorders>
            <w:vAlign w:val="center"/>
          </w:tcPr>
          <w:p w:rsidR="0028565E" w:rsidRPr="00BE1C27" w:rsidRDefault="0028565E" w:rsidP="006A5069">
            <w:pPr>
              <w:pStyle w:val="BodyTextIndent"/>
              <w:spacing w:after="0"/>
              <w:ind w:left="0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Opcja Dodatkowa D3 – odmrożenia</w:t>
            </w:r>
          </w:p>
        </w:tc>
        <w:tc>
          <w:tcPr>
            <w:tcW w:w="2793" w:type="dxa"/>
            <w:tcBorders>
              <w:top w:val="single" w:sz="18" w:space="0" w:color="auto"/>
            </w:tcBorders>
          </w:tcPr>
          <w:p w:rsidR="0028565E" w:rsidRPr="00BE1C27" w:rsidRDefault="0028565E" w:rsidP="0087297B">
            <w:pPr>
              <w:pStyle w:val="BodyTextIndent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II stopień</w:t>
            </w:r>
          </w:p>
        </w:tc>
        <w:tc>
          <w:tcPr>
            <w:tcW w:w="3869" w:type="dxa"/>
            <w:tcBorders>
              <w:top w:val="single" w:sz="18" w:space="0" w:color="auto"/>
            </w:tcBorders>
            <w:vAlign w:val="center"/>
          </w:tcPr>
          <w:p w:rsidR="0028565E" w:rsidRPr="00BE1C27" w:rsidRDefault="0028565E" w:rsidP="0087297B">
            <w:pPr>
              <w:pStyle w:val="BodyTextIndent"/>
              <w:spacing w:after="0"/>
              <w:ind w:left="0"/>
              <w:jc w:val="center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10% sumy ubezpieczenia</w:t>
            </w:r>
          </w:p>
        </w:tc>
        <w:tc>
          <w:tcPr>
            <w:tcW w:w="242" w:type="dxa"/>
            <w:vMerge w:val="restart"/>
            <w:tcBorders>
              <w:top w:val="single" w:sz="18" w:space="0" w:color="auto"/>
            </w:tcBorders>
            <w:vAlign w:val="center"/>
          </w:tcPr>
          <w:p w:rsidR="0028565E" w:rsidRPr="00BE1C27" w:rsidRDefault="0028565E" w:rsidP="0087297B">
            <w:pPr>
              <w:pStyle w:val="BodyTextIndent"/>
              <w:spacing w:after="0"/>
              <w:ind w:left="0"/>
              <w:jc w:val="center"/>
              <w:rPr>
                <w:rFonts w:cs="Arial"/>
                <w:lang w:val="pl-PL"/>
              </w:rPr>
            </w:pPr>
          </w:p>
        </w:tc>
      </w:tr>
      <w:tr w:rsidR="0028565E" w:rsidRPr="00BE1C27" w:rsidTr="00F23087">
        <w:trPr>
          <w:cantSplit/>
          <w:trHeight w:val="318"/>
        </w:trPr>
        <w:tc>
          <w:tcPr>
            <w:tcW w:w="3379" w:type="dxa"/>
            <w:vMerge/>
            <w:vAlign w:val="center"/>
          </w:tcPr>
          <w:p w:rsidR="0028565E" w:rsidRPr="00BE1C27" w:rsidRDefault="0028565E" w:rsidP="0087297B">
            <w:pPr>
              <w:pStyle w:val="BodyTextIndent"/>
              <w:spacing w:after="0"/>
              <w:ind w:left="0"/>
              <w:rPr>
                <w:rFonts w:cs="Arial"/>
                <w:lang w:val="pl-PL"/>
              </w:rPr>
            </w:pPr>
          </w:p>
        </w:tc>
        <w:tc>
          <w:tcPr>
            <w:tcW w:w="2793" w:type="dxa"/>
          </w:tcPr>
          <w:p w:rsidR="0028565E" w:rsidRPr="00BE1C27" w:rsidRDefault="0028565E" w:rsidP="0087297B">
            <w:pPr>
              <w:pStyle w:val="BodyTextIndent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III stopień</w:t>
            </w:r>
          </w:p>
        </w:tc>
        <w:tc>
          <w:tcPr>
            <w:tcW w:w="3869" w:type="dxa"/>
            <w:vAlign w:val="center"/>
          </w:tcPr>
          <w:p w:rsidR="0028565E" w:rsidRPr="00BE1C27" w:rsidRDefault="0028565E" w:rsidP="0087297B">
            <w:pPr>
              <w:pStyle w:val="BodyTextIndent"/>
              <w:spacing w:after="0"/>
              <w:ind w:left="0"/>
              <w:jc w:val="center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30% sumy ubezpieczenia</w:t>
            </w:r>
          </w:p>
        </w:tc>
        <w:tc>
          <w:tcPr>
            <w:tcW w:w="242" w:type="dxa"/>
            <w:vMerge/>
          </w:tcPr>
          <w:p w:rsidR="0028565E" w:rsidRPr="00BE1C27" w:rsidRDefault="0028565E" w:rsidP="0087297B">
            <w:pPr>
              <w:pStyle w:val="BodyTextIndent"/>
              <w:spacing w:after="0"/>
              <w:ind w:left="0"/>
              <w:jc w:val="center"/>
              <w:rPr>
                <w:rFonts w:cs="Arial"/>
                <w:i/>
                <w:lang w:val="pl-PL"/>
              </w:rPr>
            </w:pPr>
          </w:p>
        </w:tc>
      </w:tr>
      <w:tr w:rsidR="0028565E" w:rsidRPr="00BE1C27" w:rsidTr="00F23087">
        <w:trPr>
          <w:cantSplit/>
          <w:trHeight w:val="265"/>
        </w:trPr>
        <w:tc>
          <w:tcPr>
            <w:tcW w:w="3379" w:type="dxa"/>
            <w:vMerge/>
            <w:tcBorders>
              <w:bottom w:val="single" w:sz="18" w:space="0" w:color="auto"/>
            </w:tcBorders>
            <w:vAlign w:val="center"/>
          </w:tcPr>
          <w:p w:rsidR="0028565E" w:rsidRPr="00BE1C27" w:rsidRDefault="0028565E" w:rsidP="0087297B">
            <w:pPr>
              <w:pStyle w:val="BodyTextIndent"/>
              <w:spacing w:after="0"/>
              <w:ind w:left="0"/>
              <w:rPr>
                <w:rFonts w:cs="Arial"/>
                <w:lang w:val="pl-PL"/>
              </w:rPr>
            </w:pPr>
          </w:p>
        </w:tc>
        <w:tc>
          <w:tcPr>
            <w:tcW w:w="2793" w:type="dxa"/>
            <w:tcBorders>
              <w:bottom w:val="single" w:sz="18" w:space="0" w:color="auto"/>
            </w:tcBorders>
          </w:tcPr>
          <w:p w:rsidR="0028565E" w:rsidRPr="00BE1C27" w:rsidRDefault="0028565E" w:rsidP="0087297B">
            <w:pPr>
              <w:pStyle w:val="BodyTextIndent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IV stopień</w:t>
            </w:r>
          </w:p>
        </w:tc>
        <w:tc>
          <w:tcPr>
            <w:tcW w:w="3869" w:type="dxa"/>
            <w:tcBorders>
              <w:bottom w:val="single" w:sz="18" w:space="0" w:color="auto"/>
            </w:tcBorders>
            <w:vAlign w:val="center"/>
          </w:tcPr>
          <w:p w:rsidR="0028565E" w:rsidRPr="00BE1C27" w:rsidRDefault="0028565E" w:rsidP="0087297B">
            <w:pPr>
              <w:pStyle w:val="BodyTextIndent"/>
              <w:spacing w:after="0"/>
              <w:ind w:left="0"/>
              <w:jc w:val="center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50% sumy ubezpieczenia</w:t>
            </w:r>
          </w:p>
        </w:tc>
        <w:tc>
          <w:tcPr>
            <w:tcW w:w="242" w:type="dxa"/>
            <w:vMerge/>
            <w:tcBorders>
              <w:bottom w:val="single" w:sz="18" w:space="0" w:color="auto"/>
            </w:tcBorders>
          </w:tcPr>
          <w:p w:rsidR="0028565E" w:rsidRPr="00BE1C27" w:rsidRDefault="0028565E" w:rsidP="0087297B">
            <w:pPr>
              <w:pStyle w:val="BodyTextIndent"/>
              <w:spacing w:after="0"/>
              <w:ind w:left="0"/>
              <w:jc w:val="center"/>
              <w:rPr>
                <w:rFonts w:cs="Arial"/>
                <w:i/>
                <w:lang w:val="pl-PL"/>
              </w:rPr>
            </w:pPr>
          </w:p>
        </w:tc>
      </w:tr>
      <w:tr w:rsidR="0028565E" w:rsidRPr="00BE1C27" w:rsidTr="00A50E9F">
        <w:trPr>
          <w:cantSplit/>
          <w:trHeight w:val="654"/>
        </w:trPr>
        <w:tc>
          <w:tcPr>
            <w:tcW w:w="617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565E" w:rsidRPr="00BE1C27" w:rsidRDefault="0028565E" w:rsidP="00411599">
            <w:pPr>
              <w:pStyle w:val="BodyTextIndent"/>
              <w:spacing w:after="0"/>
              <w:ind w:left="0"/>
              <w:jc w:val="left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Opcja Dodatkowa D4 - pobyt w szpitalu w wyniku nieszczęśliwego wypadku (świadczenie od trzeciego dnia pobytu w szpitalu)</w:t>
            </w:r>
          </w:p>
        </w:tc>
        <w:tc>
          <w:tcPr>
            <w:tcW w:w="38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565E" w:rsidRPr="00BE1C27" w:rsidRDefault="0028565E" w:rsidP="0087297B">
            <w:pPr>
              <w:pStyle w:val="BodyTextIndent"/>
              <w:spacing w:after="0"/>
              <w:ind w:left="0"/>
              <w:jc w:val="center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1% sumy ubezpieczenia/ za każdy dzień</w:t>
            </w:r>
          </w:p>
        </w:tc>
        <w:tc>
          <w:tcPr>
            <w:tcW w:w="2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565E" w:rsidRPr="00BE1C27" w:rsidRDefault="0028565E" w:rsidP="0087297B">
            <w:pPr>
              <w:pStyle w:val="BodyTextIndent"/>
              <w:spacing w:after="0"/>
              <w:ind w:left="0"/>
              <w:jc w:val="center"/>
              <w:rPr>
                <w:rFonts w:cs="Arial"/>
                <w:lang w:val="pl-PL"/>
              </w:rPr>
            </w:pPr>
          </w:p>
        </w:tc>
      </w:tr>
      <w:tr w:rsidR="0028565E" w:rsidRPr="00BE1C27" w:rsidTr="00A50E9F">
        <w:trPr>
          <w:cantSplit/>
          <w:trHeight w:val="536"/>
        </w:trPr>
        <w:tc>
          <w:tcPr>
            <w:tcW w:w="617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565E" w:rsidRPr="00BE1C27" w:rsidRDefault="0028565E" w:rsidP="00411599">
            <w:pPr>
              <w:pStyle w:val="BodyTextIndent"/>
              <w:spacing w:after="0"/>
              <w:ind w:left="0"/>
              <w:jc w:val="left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Opcja Dodatkowa D5 - pobyt w szpitalu w wyniku choroby (świadczenie od trzeciego dnia pobytu)</w:t>
            </w:r>
          </w:p>
        </w:tc>
        <w:tc>
          <w:tcPr>
            <w:tcW w:w="38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565E" w:rsidRPr="00BE1C27" w:rsidRDefault="0028565E" w:rsidP="00D93525">
            <w:pPr>
              <w:pStyle w:val="BodyTextIndent"/>
              <w:spacing w:after="0"/>
              <w:ind w:left="0"/>
              <w:jc w:val="center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1% sumy ubezpieczenia/ za każdy dzień</w:t>
            </w:r>
          </w:p>
        </w:tc>
        <w:tc>
          <w:tcPr>
            <w:tcW w:w="2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565E" w:rsidRPr="00BE1C27" w:rsidRDefault="0028565E" w:rsidP="0087297B">
            <w:pPr>
              <w:pStyle w:val="BodyTextIndent"/>
              <w:spacing w:after="0"/>
              <w:ind w:left="0"/>
              <w:jc w:val="center"/>
              <w:rPr>
                <w:rFonts w:cs="Arial"/>
                <w:lang w:val="pl-PL"/>
              </w:rPr>
            </w:pPr>
          </w:p>
        </w:tc>
      </w:tr>
      <w:tr w:rsidR="0028565E" w:rsidRPr="00BE1C27" w:rsidTr="00F23087">
        <w:trPr>
          <w:cantSplit/>
          <w:trHeight w:val="1700"/>
        </w:trPr>
        <w:tc>
          <w:tcPr>
            <w:tcW w:w="33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565E" w:rsidRPr="00BE1C27" w:rsidRDefault="0028565E" w:rsidP="006A5069">
            <w:pPr>
              <w:pStyle w:val="BodyTextIndent"/>
              <w:spacing w:after="0"/>
              <w:ind w:left="0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Opcja Dodatkowa D6 - poważne zachorowania:</w:t>
            </w:r>
          </w:p>
        </w:tc>
        <w:tc>
          <w:tcPr>
            <w:tcW w:w="2793" w:type="dxa"/>
            <w:tcBorders>
              <w:top w:val="single" w:sz="18" w:space="0" w:color="auto"/>
              <w:bottom w:val="single" w:sz="18" w:space="0" w:color="auto"/>
            </w:tcBorders>
          </w:tcPr>
          <w:p w:rsidR="0028565E" w:rsidRPr="00BE1C27" w:rsidRDefault="0028565E" w:rsidP="0087297B">
            <w:pPr>
              <w:pStyle w:val="BodyTextIndent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Nowotwór  złośliwy</w:t>
            </w:r>
          </w:p>
          <w:p w:rsidR="0028565E" w:rsidRPr="00BE1C27" w:rsidRDefault="0028565E" w:rsidP="0087297B">
            <w:pPr>
              <w:pStyle w:val="BodyTextIndent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Paraliż</w:t>
            </w:r>
          </w:p>
          <w:p w:rsidR="0028565E" w:rsidRPr="00BE1C27" w:rsidRDefault="0028565E" w:rsidP="0087297B">
            <w:pPr>
              <w:pStyle w:val="BodyTextIndent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Niewydolność nerek</w:t>
            </w:r>
          </w:p>
          <w:p w:rsidR="0028565E" w:rsidRPr="00BE1C27" w:rsidRDefault="0028565E" w:rsidP="0087297B">
            <w:pPr>
              <w:pStyle w:val="BodyTextIndent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Transplantacja głównych organów</w:t>
            </w:r>
          </w:p>
          <w:p w:rsidR="0028565E" w:rsidRPr="00BE1C27" w:rsidRDefault="0028565E" w:rsidP="0087297B">
            <w:pPr>
              <w:pStyle w:val="BodyTextIndent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Poliomyelitis</w:t>
            </w:r>
          </w:p>
          <w:p w:rsidR="0028565E" w:rsidRPr="00BE1C27" w:rsidRDefault="0028565E" w:rsidP="0087297B">
            <w:pPr>
              <w:pStyle w:val="BodyTextIndent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Utrata mowy</w:t>
            </w:r>
          </w:p>
          <w:p w:rsidR="0028565E" w:rsidRPr="00BE1C27" w:rsidRDefault="0028565E" w:rsidP="0087297B">
            <w:pPr>
              <w:pStyle w:val="BodyTextIndent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Utrata słuchu</w:t>
            </w:r>
          </w:p>
          <w:p w:rsidR="0028565E" w:rsidRPr="00BE1C27" w:rsidRDefault="0028565E" w:rsidP="0087297B">
            <w:pPr>
              <w:pStyle w:val="BodyTextIndent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Utrata wzroku</w:t>
            </w:r>
          </w:p>
          <w:p w:rsidR="0028565E" w:rsidRPr="00BE1C27" w:rsidRDefault="0028565E" w:rsidP="0087297B">
            <w:pPr>
              <w:pStyle w:val="BodyTextIndent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Anemia aplastyczna</w:t>
            </w:r>
          </w:p>
          <w:p w:rsidR="0028565E" w:rsidRPr="00BE1C27" w:rsidRDefault="0028565E" w:rsidP="0087297B">
            <w:pPr>
              <w:pStyle w:val="BodyTextIndent"/>
              <w:spacing w:after="0"/>
              <w:ind w:left="0"/>
              <w:jc w:val="right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Stwardnienie rozsiane</w:t>
            </w:r>
          </w:p>
        </w:tc>
        <w:tc>
          <w:tcPr>
            <w:tcW w:w="38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565E" w:rsidRPr="00BE1C27" w:rsidRDefault="0028565E" w:rsidP="0087297B">
            <w:pPr>
              <w:pStyle w:val="BodyTextIndent"/>
              <w:spacing w:after="0" w:line="360" w:lineRule="auto"/>
              <w:ind w:left="0"/>
              <w:jc w:val="center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100 % sumy ubezpieczenia</w:t>
            </w:r>
          </w:p>
        </w:tc>
        <w:tc>
          <w:tcPr>
            <w:tcW w:w="2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565E" w:rsidRPr="00BE1C27" w:rsidRDefault="0028565E" w:rsidP="0087297B">
            <w:pPr>
              <w:pStyle w:val="BodyTextIndent"/>
              <w:spacing w:after="0"/>
              <w:ind w:left="0"/>
              <w:jc w:val="center"/>
              <w:rPr>
                <w:rFonts w:cs="Arial"/>
                <w:lang w:val="pl-PL"/>
              </w:rPr>
            </w:pPr>
          </w:p>
        </w:tc>
      </w:tr>
      <w:tr w:rsidR="0028565E" w:rsidRPr="00BE1C27" w:rsidTr="00A50E9F">
        <w:trPr>
          <w:cantSplit/>
          <w:trHeight w:val="444"/>
        </w:trPr>
        <w:tc>
          <w:tcPr>
            <w:tcW w:w="617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565E" w:rsidRPr="00BE1C27" w:rsidRDefault="0028565E" w:rsidP="00411599">
            <w:pPr>
              <w:pStyle w:val="BodyTextIndent"/>
              <w:spacing w:after="0" w:line="360" w:lineRule="auto"/>
              <w:ind w:left="0"/>
              <w:jc w:val="left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 xml:space="preserve">Opcja Dodatkowa D10 – koszty leczenia w wyniku nieszczęśliwego wypadku </w:t>
            </w:r>
          </w:p>
        </w:tc>
        <w:tc>
          <w:tcPr>
            <w:tcW w:w="38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565E" w:rsidRPr="00BE1C27" w:rsidRDefault="0028565E" w:rsidP="0087297B">
            <w:pPr>
              <w:pStyle w:val="BodyTextIndent"/>
              <w:spacing w:after="0" w:line="360" w:lineRule="auto"/>
              <w:ind w:left="0"/>
              <w:jc w:val="center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 xml:space="preserve">do 20% sumy ubezpieczenia </w:t>
            </w:r>
          </w:p>
        </w:tc>
        <w:tc>
          <w:tcPr>
            <w:tcW w:w="2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565E" w:rsidRPr="00BE1C27" w:rsidRDefault="0028565E" w:rsidP="0087297B">
            <w:pPr>
              <w:pStyle w:val="BodyTextIndent"/>
              <w:spacing w:after="0"/>
              <w:ind w:left="0"/>
              <w:jc w:val="center"/>
              <w:rPr>
                <w:rFonts w:cs="Arial"/>
                <w:lang w:val="pl-PL"/>
              </w:rPr>
            </w:pPr>
          </w:p>
        </w:tc>
      </w:tr>
      <w:tr w:rsidR="0028565E" w:rsidRPr="00BE1C27" w:rsidTr="00A50E9F">
        <w:trPr>
          <w:cantSplit/>
          <w:trHeight w:val="428"/>
        </w:trPr>
        <w:tc>
          <w:tcPr>
            <w:tcW w:w="617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565E" w:rsidRPr="00BE1C27" w:rsidRDefault="0028565E" w:rsidP="00411599">
            <w:pPr>
              <w:pStyle w:val="BodyTextIndent"/>
              <w:spacing w:after="0" w:line="360" w:lineRule="auto"/>
              <w:ind w:left="0"/>
              <w:jc w:val="left"/>
              <w:rPr>
                <w:rFonts w:cs="Arial"/>
                <w:lang w:val="pl-PL"/>
              </w:rPr>
            </w:pPr>
            <w:r w:rsidRPr="00BE1C27">
              <w:rPr>
                <w:rFonts w:cs="Arial"/>
                <w:color w:val="000000"/>
                <w:lang w:val="pl-PL"/>
              </w:rPr>
              <w:t>Opcja Dodatkowa D12 - zdiagnozowanie u Ubezpieczonego wady wrodzonej serca</w:t>
            </w:r>
          </w:p>
        </w:tc>
        <w:tc>
          <w:tcPr>
            <w:tcW w:w="38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565E" w:rsidRPr="00BE1C27" w:rsidRDefault="0028565E" w:rsidP="0087297B">
            <w:pPr>
              <w:pStyle w:val="BodyTextIndent"/>
              <w:spacing w:after="0" w:line="360" w:lineRule="auto"/>
              <w:ind w:left="0"/>
              <w:jc w:val="center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Jednorazowo - 100 % sumy ubezpieczenia</w:t>
            </w:r>
          </w:p>
        </w:tc>
        <w:tc>
          <w:tcPr>
            <w:tcW w:w="2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565E" w:rsidRPr="00BE1C27" w:rsidRDefault="0028565E" w:rsidP="00E46808">
            <w:pPr>
              <w:pStyle w:val="BodyTextIndent"/>
              <w:spacing w:after="0" w:line="360" w:lineRule="auto"/>
              <w:ind w:left="0"/>
              <w:jc w:val="center"/>
              <w:rPr>
                <w:rFonts w:cs="Arial"/>
                <w:lang w:val="pl-PL"/>
              </w:rPr>
            </w:pPr>
          </w:p>
        </w:tc>
      </w:tr>
      <w:tr w:rsidR="0028565E" w:rsidRPr="00BE1C27" w:rsidTr="00A50E9F">
        <w:trPr>
          <w:cantSplit/>
          <w:trHeight w:val="380"/>
        </w:trPr>
        <w:tc>
          <w:tcPr>
            <w:tcW w:w="617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565E" w:rsidRPr="00BE1C27" w:rsidRDefault="0028565E" w:rsidP="00411599">
            <w:pPr>
              <w:pStyle w:val="BodyTextIndent"/>
              <w:spacing w:after="0" w:line="360" w:lineRule="auto"/>
              <w:ind w:left="0"/>
              <w:jc w:val="left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 xml:space="preserve">Opcja Dodatkowa D13 – koszty leczenia stomatologicznego w wyniku nieszczęśliwego wypadku  </w:t>
            </w:r>
          </w:p>
        </w:tc>
        <w:tc>
          <w:tcPr>
            <w:tcW w:w="38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565E" w:rsidRPr="00BE1C27" w:rsidRDefault="0028565E" w:rsidP="0087297B">
            <w:pPr>
              <w:pStyle w:val="BodyTextIndent"/>
              <w:spacing w:after="0" w:line="360" w:lineRule="auto"/>
              <w:ind w:left="0"/>
              <w:jc w:val="center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do 10 % sumy ubezpieczenia</w:t>
            </w:r>
          </w:p>
        </w:tc>
        <w:tc>
          <w:tcPr>
            <w:tcW w:w="2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565E" w:rsidRPr="00BE1C27" w:rsidRDefault="0028565E" w:rsidP="0087297B">
            <w:pPr>
              <w:pStyle w:val="BodyTextIndent"/>
              <w:spacing w:after="0" w:line="360" w:lineRule="auto"/>
              <w:ind w:left="0"/>
              <w:jc w:val="center"/>
              <w:rPr>
                <w:rFonts w:cs="Arial"/>
                <w:lang w:val="pl-PL"/>
              </w:rPr>
            </w:pPr>
          </w:p>
        </w:tc>
      </w:tr>
      <w:tr w:rsidR="0028565E" w:rsidRPr="00BE1C27" w:rsidTr="00A50E9F">
        <w:trPr>
          <w:cantSplit/>
          <w:trHeight w:val="444"/>
        </w:trPr>
        <w:tc>
          <w:tcPr>
            <w:tcW w:w="617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8565E" w:rsidRPr="00BE1C27" w:rsidRDefault="0028565E" w:rsidP="00411599">
            <w:pPr>
              <w:pStyle w:val="BodyTextIndent"/>
              <w:spacing w:after="0" w:line="360" w:lineRule="auto"/>
              <w:ind w:left="0"/>
              <w:jc w:val="left"/>
              <w:rPr>
                <w:rFonts w:cs="Arial"/>
                <w:lang w:val="pl-PL"/>
              </w:rPr>
            </w:pPr>
            <w:r w:rsidRPr="00BE1C27">
              <w:rPr>
                <w:rFonts w:cs="Arial"/>
                <w:color w:val="000000"/>
                <w:lang w:val="pl-PL"/>
              </w:rPr>
              <w:t xml:space="preserve">Opcja Dodatkowa D14 – uciążliwe leczenie w wyniku nieszczęśliwego wypadku </w:t>
            </w:r>
          </w:p>
        </w:tc>
        <w:tc>
          <w:tcPr>
            <w:tcW w:w="38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565E" w:rsidRPr="00BE1C27" w:rsidRDefault="0028565E" w:rsidP="0087297B">
            <w:pPr>
              <w:pStyle w:val="BodyTextIndent"/>
              <w:spacing w:after="0" w:line="360" w:lineRule="auto"/>
              <w:ind w:left="0"/>
              <w:jc w:val="center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2 % sumy ubezpieczenia</w:t>
            </w:r>
          </w:p>
        </w:tc>
        <w:tc>
          <w:tcPr>
            <w:tcW w:w="2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565E" w:rsidRPr="00BE1C27" w:rsidRDefault="0028565E" w:rsidP="0087297B">
            <w:pPr>
              <w:pStyle w:val="BodyTextIndent"/>
              <w:spacing w:after="0" w:line="360" w:lineRule="auto"/>
              <w:ind w:left="0"/>
              <w:jc w:val="center"/>
              <w:rPr>
                <w:rFonts w:cs="Arial"/>
                <w:lang w:val="pl-PL"/>
              </w:rPr>
            </w:pPr>
          </w:p>
        </w:tc>
      </w:tr>
      <w:tr w:rsidR="0028565E" w:rsidRPr="00BE1C27" w:rsidTr="00F23087">
        <w:trPr>
          <w:cantSplit/>
          <w:trHeight w:val="472"/>
        </w:trPr>
        <w:tc>
          <w:tcPr>
            <w:tcW w:w="617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8565E" w:rsidRPr="00BE1C27" w:rsidRDefault="0028565E" w:rsidP="00411599">
            <w:pPr>
              <w:pStyle w:val="BodyTextIndent"/>
              <w:spacing w:after="0" w:line="360" w:lineRule="auto"/>
              <w:ind w:left="0"/>
              <w:jc w:val="left"/>
              <w:rPr>
                <w:rFonts w:cs="Arial"/>
                <w:lang w:val="pl-PL"/>
              </w:rPr>
            </w:pPr>
            <w:r w:rsidRPr="00BE1C27">
              <w:rPr>
                <w:rFonts w:cs="Arial"/>
                <w:color w:val="000000"/>
                <w:lang w:val="pl-PL"/>
              </w:rPr>
              <w:t>Opcja Dodatkowa D15 – ASSISTANCE EDU PLUS</w:t>
            </w:r>
          </w:p>
        </w:tc>
        <w:tc>
          <w:tcPr>
            <w:tcW w:w="38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565E" w:rsidRPr="00BE1C27" w:rsidRDefault="0028565E" w:rsidP="0087297B">
            <w:pPr>
              <w:pStyle w:val="BodyTextIndent"/>
              <w:spacing w:after="0" w:line="360" w:lineRule="auto"/>
              <w:ind w:left="0"/>
              <w:jc w:val="center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zgodnie z OWU</w:t>
            </w:r>
          </w:p>
        </w:tc>
        <w:tc>
          <w:tcPr>
            <w:tcW w:w="2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565E" w:rsidRPr="00BE1C27" w:rsidRDefault="0028565E" w:rsidP="0087297B">
            <w:pPr>
              <w:pStyle w:val="BodyTextIndent"/>
              <w:spacing w:after="0" w:line="360" w:lineRule="auto"/>
              <w:ind w:left="0"/>
              <w:jc w:val="center"/>
              <w:rPr>
                <w:rFonts w:cs="Arial"/>
                <w:lang w:val="pl-PL"/>
              </w:rPr>
            </w:pPr>
          </w:p>
        </w:tc>
      </w:tr>
      <w:tr w:rsidR="0028565E" w:rsidRPr="00BE1C27" w:rsidTr="00F23087">
        <w:trPr>
          <w:cantSplit/>
          <w:trHeight w:val="1372"/>
        </w:trPr>
        <w:tc>
          <w:tcPr>
            <w:tcW w:w="3379" w:type="dxa"/>
            <w:tcBorders>
              <w:top w:val="single" w:sz="18" w:space="0" w:color="auto"/>
            </w:tcBorders>
          </w:tcPr>
          <w:p w:rsidR="0028565E" w:rsidRPr="00BE1C27" w:rsidRDefault="0028565E" w:rsidP="00623C1D">
            <w:pPr>
              <w:pStyle w:val="BodyTextIndent"/>
              <w:spacing w:after="0"/>
              <w:ind w:left="0"/>
              <w:jc w:val="center"/>
              <w:rPr>
                <w:rFonts w:cs="Arial"/>
                <w:lang w:val="pl-PL"/>
              </w:rPr>
            </w:pPr>
          </w:p>
          <w:p w:rsidR="0028565E" w:rsidRPr="00BE1C27" w:rsidRDefault="0028565E" w:rsidP="00623C1D">
            <w:pPr>
              <w:pStyle w:val="BodyTextIndent"/>
              <w:spacing w:after="0"/>
              <w:ind w:left="0"/>
              <w:jc w:val="center"/>
              <w:rPr>
                <w:rFonts w:cs="Arial"/>
                <w:lang w:val="pl-PL"/>
              </w:rPr>
            </w:pPr>
          </w:p>
          <w:p w:rsidR="0028565E" w:rsidRPr="00BE1C27" w:rsidRDefault="0028565E" w:rsidP="00623C1D">
            <w:pPr>
              <w:pStyle w:val="BodyTextIndent"/>
              <w:spacing w:after="0"/>
              <w:ind w:left="0"/>
              <w:jc w:val="center"/>
              <w:rPr>
                <w:rFonts w:cs="Arial"/>
                <w:lang w:val="pl-PL"/>
              </w:rPr>
            </w:pPr>
          </w:p>
          <w:p w:rsidR="0028565E" w:rsidRPr="00BE1C27" w:rsidRDefault="0028565E" w:rsidP="00623C1D">
            <w:pPr>
              <w:pStyle w:val="BodyTextIndent"/>
              <w:spacing w:after="0"/>
              <w:ind w:left="0"/>
              <w:jc w:val="center"/>
              <w:rPr>
                <w:rFonts w:cs="Arial"/>
                <w:lang w:val="pl-PL"/>
              </w:rPr>
            </w:pPr>
          </w:p>
          <w:p w:rsidR="0028565E" w:rsidRPr="00BE1C27" w:rsidRDefault="0028565E" w:rsidP="00623C1D">
            <w:pPr>
              <w:pStyle w:val="BodyTextIndent"/>
              <w:spacing w:after="0"/>
              <w:ind w:left="0"/>
              <w:jc w:val="center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pomoc medyczna</w:t>
            </w:r>
          </w:p>
          <w:p w:rsidR="0028565E" w:rsidRPr="00BE1C27" w:rsidRDefault="0028565E" w:rsidP="00623C1D">
            <w:pPr>
              <w:pStyle w:val="BodyTextIndent"/>
              <w:spacing w:after="0"/>
              <w:ind w:left="0"/>
              <w:jc w:val="center"/>
              <w:rPr>
                <w:rFonts w:cs="Arial"/>
                <w:lang w:val="pl-PL"/>
              </w:rPr>
            </w:pPr>
          </w:p>
          <w:p w:rsidR="0028565E" w:rsidRPr="00BE1C27" w:rsidRDefault="0028565E" w:rsidP="00623C1D">
            <w:pPr>
              <w:pStyle w:val="BodyTextIndent"/>
              <w:spacing w:after="0"/>
              <w:ind w:left="0"/>
              <w:jc w:val="center"/>
              <w:rPr>
                <w:rFonts w:cs="Arial"/>
                <w:lang w:val="pl-PL"/>
              </w:rPr>
            </w:pPr>
            <w:hyperlink r:id="rId8" w:tgtFrame="_top" w:history="1">
              <w:r w:rsidRPr="00BE1C27">
                <w:rPr>
                  <w:rFonts w:cs="Arial"/>
                  <w:noProof/>
                  <w:color w:val="0000CC"/>
                  <w:lang w:val="pl-PL" w:eastAsia="pl-PL"/>
                </w:rPr>
                <w:pict>
                  <v:shape id="Obraz 14" o:spid="_x0000_i1026" type="#_x0000_t75" alt="salud" href="http://www.spanish-in-spain.biz/imgs/salud.g" style="width:63.75pt;height:63.75pt;visibility:visible" o:button="t">
                    <v:fill o:detectmouseclick="t"/>
                    <v:imagedata r:id="rId9" o:title=""/>
                  </v:shape>
                </w:pict>
              </w:r>
            </w:hyperlink>
          </w:p>
        </w:tc>
        <w:tc>
          <w:tcPr>
            <w:tcW w:w="6904" w:type="dxa"/>
            <w:gridSpan w:val="3"/>
            <w:tcBorders>
              <w:top w:val="single" w:sz="18" w:space="0" w:color="auto"/>
            </w:tcBorders>
          </w:tcPr>
          <w:p w:rsidR="0028565E" w:rsidRPr="00BE1C27" w:rsidRDefault="0028565E" w:rsidP="00F23087">
            <w:pPr>
              <w:pStyle w:val="BodyTextIndent"/>
              <w:spacing w:after="0"/>
              <w:ind w:left="-70" w:right="-70" w:firstLine="70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wizyta lekarza Centrum Assistance organizacja wizyty u lekarza specjalisty</w:t>
            </w:r>
          </w:p>
          <w:p w:rsidR="0028565E" w:rsidRPr="00BE1C27" w:rsidRDefault="0028565E" w:rsidP="00F23087">
            <w:pPr>
              <w:pStyle w:val="BodyTextIndent"/>
              <w:spacing w:after="0"/>
              <w:ind w:left="-70" w:right="-70" w:firstLine="70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wizyta pielęgniarki, dostawa leków, opieka domowa po hospitalizacji, transport medyczny</w:t>
            </w:r>
          </w:p>
          <w:p w:rsidR="0028565E" w:rsidRPr="00BE1C27" w:rsidRDefault="0028565E" w:rsidP="00F23087">
            <w:pPr>
              <w:pStyle w:val="BodyTextIndent"/>
              <w:spacing w:after="0"/>
              <w:ind w:left="-70" w:right="-70" w:firstLine="70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- infolinia medyczna  (0 22) 212 20 12  –  możliwość rozmowy z lekarzem Centrum oraz dodatkowo:</w:t>
            </w:r>
          </w:p>
          <w:p w:rsidR="0028565E" w:rsidRPr="00BE1C27" w:rsidRDefault="0028565E" w:rsidP="00F23087">
            <w:pPr>
              <w:pStyle w:val="BodyTextIndent"/>
              <w:spacing w:after="0"/>
              <w:ind w:left="-70" w:right="-70" w:firstLine="70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- informacje medyczne o danym schorzeniu, zastosowanym leczeniu, nowoczesnych metodach leczenia w ramach obowiązujących w Polsce przepisów,</w:t>
            </w:r>
          </w:p>
          <w:p w:rsidR="0028565E" w:rsidRPr="00BE1C27" w:rsidRDefault="0028565E" w:rsidP="00F23087">
            <w:pPr>
              <w:pStyle w:val="BodyTextIndent"/>
              <w:spacing w:after="0"/>
              <w:ind w:left="-70" w:right="-70" w:firstLine="70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- informacje o badaniach kontrolnych dla grup wiekowych o podwyższonym ryzyku zachorowań,</w:t>
            </w:r>
          </w:p>
          <w:p w:rsidR="0028565E" w:rsidRPr="00BE1C27" w:rsidRDefault="0028565E" w:rsidP="00F23087">
            <w:pPr>
              <w:pStyle w:val="BodyTextIndent"/>
              <w:spacing w:after="0"/>
              <w:ind w:left="-70" w:right="-70" w:firstLine="70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- informacje o działaniu leków (stosowanie, odpowiedniki, skutki uboczne, interakcje  z innymi lekami, możliwości przyjmowania w czasie ciąży i laktacji) w ramach obowiązujących w Polsce przepisów</w:t>
            </w:r>
          </w:p>
        </w:tc>
      </w:tr>
      <w:tr w:rsidR="0028565E" w:rsidRPr="00BE1C27" w:rsidTr="00F23087">
        <w:trPr>
          <w:cantSplit/>
          <w:trHeight w:val="1372"/>
        </w:trPr>
        <w:tc>
          <w:tcPr>
            <w:tcW w:w="3379" w:type="dxa"/>
            <w:tcBorders>
              <w:top w:val="single" w:sz="18" w:space="0" w:color="auto"/>
            </w:tcBorders>
          </w:tcPr>
          <w:p w:rsidR="0028565E" w:rsidRPr="00BE1C27" w:rsidRDefault="0028565E" w:rsidP="009B05B7">
            <w:pPr>
              <w:pStyle w:val="BodyTextIndent"/>
              <w:spacing w:after="0"/>
              <w:ind w:left="0"/>
              <w:jc w:val="right"/>
              <w:rPr>
                <w:rFonts w:cs="Arial"/>
                <w:lang w:val="pl-PL"/>
              </w:rPr>
            </w:pPr>
          </w:p>
          <w:p w:rsidR="0028565E" w:rsidRPr="00BE1C27" w:rsidRDefault="0028565E" w:rsidP="00623C1D">
            <w:pPr>
              <w:pStyle w:val="BodyTextIndent"/>
              <w:spacing w:after="0"/>
              <w:ind w:left="0"/>
              <w:jc w:val="center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indywidualne korepetycje</w:t>
            </w:r>
          </w:p>
          <w:p w:rsidR="0028565E" w:rsidRPr="00BE1C27" w:rsidRDefault="0028565E" w:rsidP="00623C1D">
            <w:pPr>
              <w:pStyle w:val="BodyTextIndent"/>
              <w:spacing w:after="0"/>
              <w:ind w:left="0"/>
              <w:jc w:val="center"/>
              <w:rPr>
                <w:rFonts w:cs="Arial"/>
                <w:lang w:val="pl-PL"/>
              </w:rPr>
            </w:pPr>
            <w:hyperlink r:id="rId10" w:tgtFrame="_top" w:history="1">
              <w:r w:rsidRPr="00BE1C27">
                <w:rPr>
                  <w:rFonts w:cs="Arial"/>
                  <w:noProof/>
                  <w:color w:val="0000CC"/>
                  <w:lang w:val="pl-PL" w:eastAsia="pl-PL"/>
                </w:rPr>
                <w:pict>
                  <v:shape id="Obraz 15" o:spid="_x0000_i1027" type="#_x0000_t75" alt="image2" href="http://www.korepetycje.website.pl/obrazki/image2.g" style="width:50.25pt;height:54.75pt;visibility:visible" o:button="t">
                    <v:fill o:detectmouseclick="t"/>
                    <v:imagedata r:id="rId11" o:title=""/>
                  </v:shape>
                </w:pict>
              </w:r>
            </w:hyperlink>
          </w:p>
        </w:tc>
        <w:tc>
          <w:tcPr>
            <w:tcW w:w="6904" w:type="dxa"/>
            <w:gridSpan w:val="3"/>
            <w:tcBorders>
              <w:top w:val="single" w:sz="18" w:space="0" w:color="auto"/>
            </w:tcBorders>
          </w:tcPr>
          <w:p w:rsidR="0028565E" w:rsidRPr="00BE1C27" w:rsidRDefault="0028565E" w:rsidP="00F23087">
            <w:pPr>
              <w:pStyle w:val="BodyTextIndent"/>
              <w:spacing w:after="0"/>
              <w:ind w:left="0" w:right="-70"/>
              <w:jc w:val="left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jeżeli Ubezpieczony uczeń lub student uległ nieszczęśliwemu wypadkowi, który jest objęty ochroną ubezpieczeniową, w wyniku którego nie mógł uczęszczać na zajęcia lekcyjne przez nieprzerwanie okres co najmniej 7 dni, udokumentowane zaświadczeniem lekarskim, Ubezpieczyciel  za pośrednictwem Centrum Assistance zorganizuje i pokryje koszt indywidualnych korepetycji z wybranych przez Ubezpieczonego ucznia lub studenta przedmiotów wchodzących w zakres programowy realizowany w szkole lub uczelni maksymalnie do 10 godzin lekcyjnych w odniesieniu do jednego nieszczęśliwego wypadku</w:t>
            </w:r>
          </w:p>
        </w:tc>
      </w:tr>
      <w:tr w:rsidR="0028565E" w:rsidRPr="00BE1C27" w:rsidTr="00F23087">
        <w:trPr>
          <w:cantSplit/>
          <w:trHeight w:val="1372"/>
        </w:trPr>
        <w:tc>
          <w:tcPr>
            <w:tcW w:w="3379" w:type="dxa"/>
            <w:tcBorders>
              <w:top w:val="single" w:sz="18" w:space="0" w:color="auto"/>
              <w:bottom w:val="single" w:sz="24" w:space="0" w:color="auto"/>
            </w:tcBorders>
          </w:tcPr>
          <w:p w:rsidR="0028565E" w:rsidRPr="00BE1C27" w:rsidRDefault="0028565E" w:rsidP="00623C1D">
            <w:pPr>
              <w:pStyle w:val="BodyTextIndent"/>
              <w:spacing w:after="0"/>
              <w:ind w:left="0"/>
              <w:jc w:val="center"/>
              <w:rPr>
                <w:rFonts w:cs="Arial"/>
                <w:lang w:val="pl-PL"/>
              </w:rPr>
            </w:pPr>
          </w:p>
          <w:p w:rsidR="0028565E" w:rsidRPr="00BE1C27" w:rsidRDefault="0028565E" w:rsidP="00623C1D">
            <w:pPr>
              <w:pStyle w:val="BodyTextIndent"/>
              <w:spacing w:after="0"/>
              <w:ind w:left="0"/>
              <w:jc w:val="center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pomoc rehabilitacyjna</w:t>
            </w:r>
          </w:p>
          <w:p w:rsidR="0028565E" w:rsidRPr="00BE1C27" w:rsidRDefault="0028565E" w:rsidP="00623C1D">
            <w:pPr>
              <w:pStyle w:val="BodyTextIndent"/>
              <w:spacing w:after="0"/>
              <w:ind w:left="0"/>
              <w:jc w:val="center"/>
              <w:rPr>
                <w:rFonts w:cs="Arial"/>
                <w:lang w:val="pl-PL"/>
              </w:rPr>
            </w:pPr>
            <w:hyperlink r:id="rId12" w:tgtFrame="_top" w:history="1">
              <w:r w:rsidRPr="00BE1C27">
                <w:rPr>
                  <w:rFonts w:cs="Arial"/>
                  <w:noProof/>
                  <w:color w:val="0000CC"/>
                  <w:lang w:val="pl-PL" w:eastAsia="pl-PL"/>
                </w:rPr>
                <w:pict>
                  <v:shape id="Obraz 16" o:spid="_x0000_i1028" type="#_x0000_t75" alt="lozko_rehabilitacyjne_leo" href="http://www.gortomed.pl/img/lozka_rehabilitacyjne/lozko_rehabilitacyjne_leo.j" style="width:61.5pt;height:64.5pt;visibility:visible" o:button="t">
                    <v:fill o:detectmouseclick="t"/>
                    <v:imagedata r:id="rId13" o:title=""/>
                  </v:shape>
                </w:pict>
              </w:r>
            </w:hyperlink>
          </w:p>
        </w:tc>
        <w:tc>
          <w:tcPr>
            <w:tcW w:w="6904" w:type="dxa"/>
            <w:gridSpan w:val="3"/>
            <w:tcBorders>
              <w:top w:val="single" w:sz="18" w:space="0" w:color="auto"/>
              <w:bottom w:val="single" w:sz="24" w:space="0" w:color="auto"/>
            </w:tcBorders>
          </w:tcPr>
          <w:p w:rsidR="0028565E" w:rsidRPr="00BE1C27" w:rsidRDefault="0028565E" w:rsidP="00F23087">
            <w:pPr>
              <w:pStyle w:val="BodyTextIndent"/>
              <w:tabs>
                <w:tab w:val="right" w:pos="4607"/>
              </w:tabs>
              <w:spacing w:after="0"/>
              <w:ind w:left="0" w:right="-70"/>
              <w:jc w:val="left"/>
              <w:rPr>
                <w:rFonts w:cs="Arial"/>
                <w:lang w:val="pl-PL"/>
              </w:rPr>
            </w:pPr>
            <w:r w:rsidRPr="00BE1C27">
              <w:rPr>
                <w:rFonts w:cs="Arial"/>
                <w:lang w:val="pl-PL"/>
              </w:rPr>
              <w:t>jeżeli Ubezpieczony należący do personelu placówki oświatowej, za wyjątkiem uczniów   i studentów, uległ nieszczęśliwemu wypadkowi, który jest objęty ochroną ubezpieczeniową, w wyniku którego czasowo utracił zdolność do wykonywania pracy trwająca nieprzerwanie co najmniej 7 dni, udokumentowana zwolnieniem lekarskim L4, Ubezpieczyciel za pośrednictwem Centrum Assistance na zlecenie lekarza prowadzącego leczenie zorganizuje i pokryje koszt pracy rehabilitanta w miejscu pobytu Ubezpieczonego maksymalnie do 8 godzin rehabilitacji w odniesieniu do jednego nieszczęśliwego wypadku</w:t>
            </w:r>
          </w:p>
        </w:tc>
      </w:tr>
    </w:tbl>
    <w:p w:rsidR="0028565E" w:rsidRDefault="0028565E" w:rsidP="00F23087">
      <w:pPr>
        <w:pStyle w:val="Standard"/>
        <w:rPr>
          <w:rFonts w:ascii="Arial" w:hAnsi="Arial" w:cs="Arial"/>
          <w:b/>
          <w:sz w:val="18"/>
          <w:szCs w:val="18"/>
          <w:shd w:val="clear" w:color="auto" w:fill="E0E0E0"/>
        </w:rPr>
      </w:pPr>
    </w:p>
    <w:p w:rsidR="0028565E" w:rsidRDefault="0028565E" w:rsidP="00F23087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shd w:val="clear" w:color="auto" w:fill="E0E0E0"/>
        </w:rPr>
        <w:t>JAK ZGŁOSIĆ SZKODĘ W  INTERRISK TU S.A.?</w:t>
      </w:r>
    </w:p>
    <w:p w:rsidR="0028565E" w:rsidRDefault="0028565E" w:rsidP="00F23087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PRZEZ INTERNET    www.interrisk.pl</w:t>
      </w:r>
      <w:bookmarkStart w:id="0" w:name="_GoBack"/>
      <w:bookmarkEnd w:id="0"/>
    </w:p>
    <w:p w:rsidR="0028565E" w:rsidRDefault="0028565E" w:rsidP="00F23087">
      <w:pPr>
        <w:pStyle w:val="Standard"/>
      </w:pPr>
      <w:r>
        <w:rPr>
          <w:rFonts w:ascii="Arial" w:hAnsi="Arial" w:cs="Arial"/>
          <w:sz w:val="16"/>
          <w:szCs w:val="16"/>
        </w:rPr>
        <w:t xml:space="preserve">TELEFONICZNIE    </w:t>
      </w:r>
      <w:r>
        <w:t>InterRisk Kontakt (22) 212 20 12</w:t>
      </w:r>
    </w:p>
    <w:p w:rsidR="0028565E" w:rsidRDefault="0028565E" w:rsidP="00F23087">
      <w:pPr>
        <w:pStyle w:val="NormalWeb"/>
        <w:spacing w:before="0" w:after="0" w:line="240" w:lineRule="exact"/>
      </w:pPr>
      <w:r>
        <w:rPr>
          <w:rFonts w:ascii="Arial" w:hAnsi="Arial" w:cs="Arial"/>
          <w:b/>
          <w:sz w:val="18"/>
          <w:szCs w:val="18"/>
        </w:rPr>
        <w:t>Zgłaszając szkodę należy powołać się na numer polisy:</w:t>
      </w:r>
    </w:p>
    <w:p w:rsidR="0028565E" w:rsidRPr="00613D08" w:rsidRDefault="0028565E" w:rsidP="00F23087">
      <w:pPr>
        <w:rPr>
          <w:rFonts w:ascii="Arial" w:hAnsi="Arial" w:cs="Arial"/>
          <w:b/>
          <w:color w:val="FF0000"/>
          <w:sz w:val="28"/>
          <w:szCs w:val="28"/>
          <w:lang w:val="pl-PL"/>
        </w:rPr>
      </w:pPr>
      <w:r>
        <w:rPr>
          <w:rFonts w:ascii="Arial" w:hAnsi="Arial" w:cs="Arial"/>
          <w:b/>
          <w:shd w:val="clear" w:color="auto" w:fill="E6E6E6"/>
        </w:rPr>
        <w:t>EDU-A/P 043235 - Publiczne Przedszkole nr 4          ul.  Królowej Jadwigi 54 ,  77-400 Złotów</w:t>
      </w:r>
    </w:p>
    <w:sectPr w:rsidR="0028565E" w:rsidRPr="00613D08" w:rsidSect="00181FF4"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65E" w:rsidRDefault="0028565E">
      <w:pPr>
        <w:pStyle w:val="Tabelkowy"/>
        <w:spacing w:before="0" w:after="0"/>
      </w:pPr>
      <w:r>
        <w:separator/>
      </w:r>
    </w:p>
  </w:endnote>
  <w:endnote w:type="continuationSeparator" w:id="0">
    <w:p w:rsidR="0028565E" w:rsidRDefault="0028565E">
      <w:pPr>
        <w:pStyle w:val="Tabelkowy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idemannEU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5E" w:rsidRDefault="0028565E">
    <w:pPr>
      <w:pStyle w:val="Footer"/>
      <w:pBdr>
        <w:top w:val="single" w:sz="4" w:space="1" w:color="D9D9D9"/>
      </w:pBdr>
      <w:rPr>
        <w:b/>
      </w:rPr>
    </w:pPr>
    <w:fldSimple w:instr=" PAGE   \* MERGEFORMAT ">
      <w:r w:rsidRPr="00456F47">
        <w:rPr>
          <w:b/>
          <w:noProof/>
        </w:rPr>
        <w:t>1</w:t>
      </w:r>
    </w:fldSimple>
    <w:r>
      <w:rPr>
        <w:b/>
      </w:rPr>
      <w:t xml:space="preserve"> | </w:t>
    </w:r>
    <w:r>
      <w:rPr>
        <w:color w:val="7F7F7F"/>
        <w:spacing w:val="60"/>
      </w:rPr>
      <w:t>Strona</w:t>
    </w:r>
  </w:p>
  <w:p w:rsidR="0028565E" w:rsidRDefault="002856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65E" w:rsidRDefault="0028565E">
      <w:pPr>
        <w:pStyle w:val="Tabelkowy"/>
        <w:spacing w:before="0" w:after="0"/>
      </w:pPr>
      <w:r>
        <w:separator/>
      </w:r>
    </w:p>
  </w:footnote>
  <w:footnote w:type="continuationSeparator" w:id="0">
    <w:p w:rsidR="0028565E" w:rsidRDefault="0028565E">
      <w:pPr>
        <w:pStyle w:val="Tabelkowy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A3A"/>
    <w:multiLevelType w:val="hybridMultilevel"/>
    <w:tmpl w:val="C0F8A06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38D71DA"/>
    <w:multiLevelType w:val="hybridMultilevel"/>
    <w:tmpl w:val="0A0AA6E8"/>
    <w:lvl w:ilvl="0" w:tplc="33BAEA66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F606F1B0">
      <w:start w:val="5"/>
      <w:numFmt w:val="decimal"/>
      <w:lvlText w:val="%2."/>
      <w:lvlJc w:val="left"/>
      <w:pPr>
        <w:tabs>
          <w:tab w:val="num" w:pos="1533"/>
        </w:tabs>
        <w:ind w:left="1533" w:hanging="45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F184E"/>
    <w:multiLevelType w:val="singleLevel"/>
    <w:tmpl w:val="AFA4D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  <w:vertAlign w:val="baseline"/>
      </w:rPr>
    </w:lvl>
  </w:abstractNum>
  <w:abstractNum w:abstractNumId="3">
    <w:nsid w:val="065636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ACA1FA0"/>
    <w:multiLevelType w:val="multilevel"/>
    <w:tmpl w:val="8362DF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946C58"/>
    <w:multiLevelType w:val="hybridMultilevel"/>
    <w:tmpl w:val="5E0661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9343C"/>
    <w:multiLevelType w:val="hybridMultilevel"/>
    <w:tmpl w:val="5C4A1992"/>
    <w:lvl w:ilvl="0" w:tplc="FFDAFA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D9E22E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8CE23D0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75A3E5C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A33EC1"/>
    <w:multiLevelType w:val="hybridMultilevel"/>
    <w:tmpl w:val="41DAA674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6F72FC1"/>
    <w:multiLevelType w:val="singleLevel"/>
    <w:tmpl w:val="11D0C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740310F"/>
    <w:multiLevelType w:val="hybridMultilevel"/>
    <w:tmpl w:val="AD90D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7DA34CE"/>
    <w:multiLevelType w:val="hybridMultilevel"/>
    <w:tmpl w:val="237239EA"/>
    <w:lvl w:ilvl="0" w:tplc="8AF0A5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4DC6358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6E48E4"/>
    <w:multiLevelType w:val="hybridMultilevel"/>
    <w:tmpl w:val="385210A2"/>
    <w:lvl w:ilvl="0" w:tplc="96B4E36C">
      <w:start w:val="2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D3AA9AA2">
      <w:start w:val="3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686A82"/>
    <w:multiLevelType w:val="singleLevel"/>
    <w:tmpl w:val="EDB832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8FE64AA"/>
    <w:multiLevelType w:val="multilevel"/>
    <w:tmpl w:val="C7860AA2"/>
    <w:lvl w:ilvl="0">
      <w:start w:val="1"/>
      <w:numFmt w:val="decimal"/>
      <w:lvlText w:val="%1)"/>
      <w:lvlJc w:val="left"/>
      <w:pPr>
        <w:ind w:left="72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14">
    <w:nsid w:val="2C380FAD"/>
    <w:multiLevelType w:val="singleLevel"/>
    <w:tmpl w:val="91D63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2D8E4CB5"/>
    <w:multiLevelType w:val="singleLevel"/>
    <w:tmpl w:val="35B02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6">
    <w:nsid w:val="2F6A38F4"/>
    <w:multiLevelType w:val="hybridMultilevel"/>
    <w:tmpl w:val="D07E0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8ECD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C483F7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442202"/>
    <w:multiLevelType w:val="hybridMultilevel"/>
    <w:tmpl w:val="8BA01C5C"/>
    <w:lvl w:ilvl="0" w:tplc="3E2217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DA22E2"/>
    <w:multiLevelType w:val="hybridMultilevel"/>
    <w:tmpl w:val="DE2A9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934FAB"/>
    <w:multiLevelType w:val="multilevel"/>
    <w:tmpl w:val="401E1A22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20">
    <w:nsid w:val="3ACF68AC"/>
    <w:multiLevelType w:val="hybridMultilevel"/>
    <w:tmpl w:val="B1C6846C"/>
    <w:lvl w:ilvl="0" w:tplc="664AC216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BF3CE8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2A672B"/>
    <w:multiLevelType w:val="multilevel"/>
    <w:tmpl w:val="36CA634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00296D"/>
    <w:multiLevelType w:val="multilevel"/>
    <w:tmpl w:val="E7703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A93153"/>
    <w:multiLevelType w:val="hybridMultilevel"/>
    <w:tmpl w:val="EE48F1E4"/>
    <w:lvl w:ilvl="0" w:tplc="1DD87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5C42585"/>
    <w:multiLevelType w:val="hybridMultilevel"/>
    <w:tmpl w:val="4B86BE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C5191"/>
    <w:multiLevelType w:val="hybridMultilevel"/>
    <w:tmpl w:val="204EB784"/>
    <w:lvl w:ilvl="0" w:tplc="0415000F">
      <w:start w:val="1"/>
      <w:numFmt w:val="decimal"/>
      <w:lvlText w:val="%1."/>
      <w:lvlJc w:val="left"/>
      <w:pPr>
        <w:tabs>
          <w:tab w:val="num" w:pos="6660"/>
        </w:tabs>
        <w:ind w:left="66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D205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48E82024"/>
    <w:multiLevelType w:val="hybridMultilevel"/>
    <w:tmpl w:val="03925106"/>
    <w:lvl w:ilvl="0" w:tplc="F24034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BE41F76"/>
    <w:multiLevelType w:val="hybridMultilevel"/>
    <w:tmpl w:val="2F901450"/>
    <w:lvl w:ilvl="0" w:tplc="E8FEF9A4">
      <w:start w:val="1"/>
      <w:numFmt w:val="decimal"/>
      <w:pStyle w:val="AATBul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imes New Roman" w:hint="default"/>
        <w:b w:val="0"/>
        <w:i w:val="0"/>
        <w:sz w:val="20"/>
      </w:rPr>
    </w:lvl>
    <w:lvl w:ilvl="1" w:tplc="33CA1562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ahoma" w:hAnsi="Tahoma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4D5A2C"/>
    <w:multiLevelType w:val="hybridMultilevel"/>
    <w:tmpl w:val="899EF478"/>
    <w:lvl w:ilvl="0" w:tplc="45B003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2979A6"/>
    <w:multiLevelType w:val="singleLevel"/>
    <w:tmpl w:val="B48876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53BD53AF"/>
    <w:multiLevelType w:val="hybridMultilevel"/>
    <w:tmpl w:val="38BE35B8"/>
    <w:lvl w:ilvl="0" w:tplc="2068C21C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7865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5AAD78D4"/>
    <w:multiLevelType w:val="hybridMultilevel"/>
    <w:tmpl w:val="60F4D9C8"/>
    <w:lvl w:ilvl="0" w:tplc="0415000F">
      <w:start w:val="1"/>
      <w:numFmt w:val="decimal"/>
      <w:lvlText w:val="%1."/>
      <w:lvlJc w:val="left"/>
      <w:pPr>
        <w:ind w:left="324" w:hanging="360"/>
      </w:pPr>
      <w:rPr>
        <w:rFonts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4">
    <w:nsid w:val="5C19704A"/>
    <w:multiLevelType w:val="hybridMultilevel"/>
    <w:tmpl w:val="2732F7CC"/>
    <w:lvl w:ilvl="0" w:tplc="2A7EA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D3CA1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EE6B92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3DC8558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cs="Times New Roman" w:hint="default"/>
      </w:rPr>
    </w:lvl>
    <w:lvl w:ilvl="4" w:tplc="A810FF76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380D2EE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92C1B4C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2A7EA0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53DC8558">
      <w:start w:val="1"/>
      <w:numFmt w:val="decimal"/>
      <w:lvlText w:val="%9)"/>
      <w:lvlJc w:val="left"/>
      <w:pPr>
        <w:tabs>
          <w:tab w:val="num" w:pos="6660"/>
        </w:tabs>
        <w:ind w:left="6657" w:hanging="357"/>
      </w:pPr>
      <w:rPr>
        <w:rFonts w:cs="Times New Roman" w:hint="default"/>
      </w:rPr>
    </w:lvl>
  </w:abstractNum>
  <w:abstractNum w:abstractNumId="35">
    <w:nsid w:val="5F1C01CC"/>
    <w:multiLevelType w:val="hybridMultilevel"/>
    <w:tmpl w:val="1BD413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237A34"/>
    <w:multiLevelType w:val="hybridMultilevel"/>
    <w:tmpl w:val="E94E11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F877F4E"/>
    <w:multiLevelType w:val="hybridMultilevel"/>
    <w:tmpl w:val="3D1CCB88"/>
    <w:lvl w:ilvl="0" w:tplc="85520C52">
      <w:start w:val="6"/>
      <w:numFmt w:val="decimal"/>
      <w:lvlText w:val="%1."/>
      <w:lvlJc w:val="left"/>
      <w:pPr>
        <w:tabs>
          <w:tab w:val="num" w:pos="5027"/>
        </w:tabs>
        <w:ind w:left="50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4D308A"/>
    <w:multiLevelType w:val="multilevel"/>
    <w:tmpl w:val="BD8C440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7275C4"/>
    <w:multiLevelType w:val="singleLevel"/>
    <w:tmpl w:val="797271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65065B49"/>
    <w:multiLevelType w:val="singleLevel"/>
    <w:tmpl w:val="5868F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67322BFB"/>
    <w:multiLevelType w:val="multilevel"/>
    <w:tmpl w:val="F4C4B3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836CA0"/>
    <w:multiLevelType w:val="hybridMultilevel"/>
    <w:tmpl w:val="37D69572"/>
    <w:lvl w:ilvl="0" w:tplc="D16E139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8AD7A6F"/>
    <w:multiLevelType w:val="hybridMultilevel"/>
    <w:tmpl w:val="110A21B2"/>
    <w:lvl w:ilvl="0" w:tplc="0C06A64A">
      <w:start w:val="1"/>
      <w:numFmt w:val="lowerLetter"/>
      <w:lvlText w:val="%1)"/>
      <w:lvlJc w:val="left"/>
      <w:pPr>
        <w:ind w:left="750" w:hanging="360"/>
      </w:pPr>
      <w:rPr>
        <w:rFonts w:ascii="Calibri" w:hAnsi="Calibri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8E90D80"/>
    <w:multiLevelType w:val="hybridMultilevel"/>
    <w:tmpl w:val="2098F0B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9A767B1"/>
    <w:multiLevelType w:val="singleLevel"/>
    <w:tmpl w:val="11D0C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6CFD620F"/>
    <w:multiLevelType w:val="hybridMultilevel"/>
    <w:tmpl w:val="6E6EE12A"/>
    <w:lvl w:ilvl="0" w:tplc="307A2DC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6D494BE5"/>
    <w:multiLevelType w:val="multilevel"/>
    <w:tmpl w:val="3CD632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48">
    <w:nsid w:val="70507654"/>
    <w:multiLevelType w:val="multilevel"/>
    <w:tmpl w:val="5CAEEA60"/>
    <w:lvl w:ilvl="0">
      <w:start w:val="1"/>
      <w:numFmt w:val="decimal"/>
      <w:lvlText w:val="%1)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6C06E30"/>
    <w:multiLevelType w:val="multilevel"/>
    <w:tmpl w:val="FFD8C1A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9394575"/>
    <w:multiLevelType w:val="hybridMultilevel"/>
    <w:tmpl w:val="CEA2BA74"/>
    <w:lvl w:ilvl="0" w:tplc="FFFFFFFF">
      <w:start w:val="1"/>
      <w:numFmt w:val="decimal"/>
      <w:lvlText w:val="%1)"/>
      <w:lvlJc w:val="left"/>
      <w:pPr>
        <w:tabs>
          <w:tab w:val="num" w:pos="729"/>
        </w:tabs>
        <w:ind w:left="729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cs="Times New Roman"/>
      </w:rPr>
    </w:lvl>
  </w:abstractNum>
  <w:abstractNum w:abstractNumId="51">
    <w:nsid w:val="7B0F392F"/>
    <w:multiLevelType w:val="hybridMultilevel"/>
    <w:tmpl w:val="E27096EC"/>
    <w:lvl w:ilvl="0" w:tplc="754079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66E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80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2B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F8E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2A6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E2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DA4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84A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30"/>
  </w:num>
  <w:num w:numId="4">
    <w:abstractNumId w:val="12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35"/>
  </w:num>
  <w:num w:numId="9">
    <w:abstractNumId w:val="34"/>
  </w:num>
  <w:num w:numId="10">
    <w:abstractNumId w:val="6"/>
  </w:num>
  <w:num w:numId="11">
    <w:abstractNumId w:val="37"/>
  </w:num>
  <w:num w:numId="12">
    <w:abstractNumId w:val="40"/>
  </w:num>
  <w:num w:numId="13">
    <w:abstractNumId w:val="10"/>
  </w:num>
  <w:num w:numId="14">
    <w:abstractNumId w:val="20"/>
  </w:num>
  <w:num w:numId="15">
    <w:abstractNumId w:val="3"/>
  </w:num>
  <w:num w:numId="16">
    <w:abstractNumId w:val="45"/>
  </w:num>
  <w:num w:numId="17">
    <w:abstractNumId w:val="26"/>
  </w:num>
  <w:num w:numId="18">
    <w:abstractNumId w:val="8"/>
  </w:num>
  <w:num w:numId="19">
    <w:abstractNumId w:val="11"/>
  </w:num>
  <w:num w:numId="20">
    <w:abstractNumId w:val="23"/>
  </w:num>
  <w:num w:numId="21">
    <w:abstractNumId w:val="25"/>
  </w:num>
  <w:num w:numId="22">
    <w:abstractNumId w:val="44"/>
  </w:num>
  <w:num w:numId="23">
    <w:abstractNumId w:val="28"/>
  </w:num>
  <w:num w:numId="24">
    <w:abstractNumId w:val="7"/>
  </w:num>
  <w:num w:numId="25">
    <w:abstractNumId w:val="43"/>
  </w:num>
  <w:num w:numId="26">
    <w:abstractNumId w:val="47"/>
  </w:num>
  <w:num w:numId="27">
    <w:abstractNumId w:val="39"/>
  </w:num>
  <w:num w:numId="28">
    <w:abstractNumId w:val="49"/>
  </w:num>
  <w:num w:numId="29">
    <w:abstractNumId w:val="4"/>
  </w:num>
  <w:num w:numId="30">
    <w:abstractNumId w:val="13"/>
  </w:num>
  <w:num w:numId="31">
    <w:abstractNumId w:val="38"/>
  </w:num>
  <w:num w:numId="32">
    <w:abstractNumId w:val="41"/>
  </w:num>
  <w:num w:numId="33">
    <w:abstractNumId w:val="32"/>
  </w:num>
  <w:num w:numId="34">
    <w:abstractNumId w:val="2"/>
  </w:num>
  <w:num w:numId="35">
    <w:abstractNumId w:val="48"/>
  </w:num>
  <w:num w:numId="36">
    <w:abstractNumId w:val="21"/>
  </w:num>
  <w:num w:numId="37">
    <w:abstractNumId w:val="22"/>
  </w:num>
  <w:num w:numId="38">
    <w:abstractNumId w:val="19"/>
  </w:num>
  <w:num w:numId="39">
    <w:abstractNumId w:val="17"/>
  </w:num>
  <w:num w:numId="40">
    <w:abstractNumId w:val="31"/>
  </w:num>
  <w:num w:numId="41">
    <w:abstractNumId w:val="29"/>
  </w:num>
  <w:num w:numId="42">
    <w:abstractNumId w:val="36"/>
  </w:num>
  <w:num w:numId="43">
    <w:abstractNumId w:val="16"/>
  </w:num>
  <w:num w:numId="44">
    <w:abstractNumId w:val="14"/>
  </w:num>
  <w:num w:numId="45">
    <w:abstractNumId w:val="1"/>
  </w:num>
  <w:num w:numId="46">
    <w:abstractNumId w:val="0"/>
  </w:num>
  <w:num w:numId="47">
    <w:abstractNumId w:val="46"/>
  </w:num>
  <w:num w:numId="48">
    <w:abstractNumId w:val="42"/>
  </w:num>
  <w:num w:numId="49">
    <w:abstractNumId w:val="24"/>
  </w:num>
  <w:num w:numId="50">
    <w:abstractNumId w:val="5"/>
  </w:num>
  <w:num w:numId="51">
    <w:abstractNumId w:val="51"/>
  </w:num>
  <w:num w:numId="52">
    <w:abstractNumId w:val="33"/>
  </w:num>
  <w:num w:numId="53">
    <w:abstractNumId w:val="4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FF4"/>
    <w:rsid w:val="00004BC7"/>
    <w:rsid w:val="0000610A"/>
    <w:rsid w:val="00010BC6"/>
    <w:rsid w:val="00014D48"/>
    <w:rsid w:val="000240B8"/>
    <w:rsid w:val="00050CF9"/>
    <w:rsid w:val="00070C24"/>
    <w:rsid w:val="000852A2"/>
    <w:rsid w:val="00093F74"/>
    <w:rsid w:val="00094262"/>
    <w:rsid w:val="00096229"/>
    <w:rsid w:val="00096D3D"/>
    <w:rsid w:val="000A4C64"/>
    <w:rsid w:val="000A7A61"/>
    <w:rsid w:val="000D5C82"/>
    <w:rsid w:val="000F2CC7"/>
    <w:rsid w:val="00101F84"/>
    <w:rsid w:val="00117AB9"/>
    <w:rsid w:val="001208DD"/>
    <w:rsid w:val="001420FA"/>
    <w:rsid w:val="00160EF9"/>
    <w:rsid w:val="00181FF4"/>
    <w:rsid w:val="001A6435"/>
    <w:rsid w:val="001A7148"/>
    <w:rsid w:val="001B351A"/>
    <w:rsid w:val="001E1C9E"/>
    <w:rsid w:val="001F5CF6"/>
    <w:rsid w:val="002240C1"/>
    <w:rsid w:val="00247EA8"/>
    <w:rsid w:val="00274AD1"/>
    <w:rsid w:val="0028565E"/>
    <w:rsid w:val="00292AA0"/>
    <w:rsid w:val="002A024F"/>
    <w:rsid w:val="002C1C73"/>
    <w:rsid w:val="002C34ED"/>
    <w:rsid w:val="002D3D2A"/>
    <w:rsid w:val="002E5F3A"/>
    <w:rsid w:val="002F2A23"/>
    <w:rsid w:val="00307815"/>
    <w:rsid w:val="003621B8"/>
    <w:rsid w:val="00380662"/>
    <w:rsid w:val="00392AAF"/>
    <w:rsid w:val="003B3B94"/>
    <w:rsid w:val="003B41A3"/>
    <w:rsid w:val="003B6841"/>
    <w:rsid w:val="003F1D03"/>
    <w:rsid w:val="004114BE"/>
    <w:rsid w:val="00411599"/>
    <w:rsid w:val="00420DD4"/>
    <w:rsid w:val="00431D21"/>
    <w:rsid w:val="00435E37"/>
    <w:rsid w:val="00435F66"/>
    <w:rsid w:val="0044249E"/>
    <w:rsid w:val="004448A9"/>
    <w:rsid w:val="00456F47"/>
    <w:rsid w:val="004F7B61"/>
    <w:rsid w:val="00530595"/>
    <w:rsid w:val="0057757C"/>
    <w:rsid w:val="00580729"/>
    <w:rsid w:val="0058754E"/>
    <w:rsid w:val="005A566A"/>
    <w:rsid w:val="005F70D5"/>
    <w:rsid w:val="00611D87"/>
    <w:rsid w:val="00613D08"/>
    <w:rsid w:val="00623C1D"/>
    <w:rsid w:val="00631C15"/>
    <w:rsid w:val="00647A0C"/>
    <w:rsid w:val="00650C19"/>
    <w:rsid w:val="00652A2F"/>
    <w:rsid w:val="006557BA"/>
    <w:rsid w:val="00682C4E"/>
    <w:rsid w:val="006858D2"/>
    <w:rsid w:val="006919E5"/>
    <w:rsid w:val="006A300A"/>
    <w:rsid w:val="006A5069"/>
    <w:rsid w:val="006C40CD"/>
    <w:rsid w:val="006C6B51"/>
    <w:rsid w:val="006F7745"/>
    <w:rsid w:val="0070230E"/>
    <w:rsid w:val="0070668C"/>
    <w:rsid w:val="0071542E"/>
    <w:rsid w:val="0072743B"/>
    <w:rsid w:val="00767142"/>
    <w:rsid w:val="00770C2E"/>
    <w:rsid w:val="00774DE1"/>
    <w:rsid w:val="00790D20"/>
    <w:rsid w:val="007B2284"/>
    <w:rsid w:val="007B7B9B"/>
    <w:rsid w:val="007F7187"/>
    <w:rsid w:val="008103AD"/>
    <w:rsid w:val="00832E6B"/>
    <w:rsid w:val="00836783"/>
    <w:rsid w:val="00862893"/>
    <w:rsid w:val="00870FB7"/>
    <w:rsid w:val="0087297B"/>
    <w:rsid w:val="00886DA2"/>
    <w:rsid w:val="0089245D"/>
    <w:rsid w:val="008B1280"/>
    <w:rsid w:val="008C0A2E"/>
    <w:rsid w:val="008D5BD5"/>
    <w:rsid w:val="00901D7E"/>
    <w:rsid w:val="009230B3"/>
    <w:rsid w:val="00937682"/>
    <w:rsid w:val="0096356D"/>
    <w:rsid w:val="009967F6"/>
    <w:rsid w:val="009B05B7"/>
    <w:rsid w:val="009B1178"/>
    <w:rsid w:val="009F3166"/>
    <w:rsid w:val="00A3207C"/>
    <w:rsid w:val="00A354D5"/>
    <w:rsid w:val="00A4465B"/>
    <w:rsid w:val="00A50E9F"/>
    <w:rsid w:val="00A53245"/>
    <w:rsid w:val="00A93047"/>
    <w:rsid w:val="00AA7288"/>
    <w:rsid w:val="00B0334E"/>
    <w:rsid w:val="00B04C99"/>
    <w:rsid w:val="00B24EE2"/>
    <w:rsid w:val="00B26040"/>
    <w:rsid w:val="00B374F5"/>
    <w:rsid w:val="00B56F74"/>
    <w:rsid w:val="00B62408"/>
    <w:rsid w:val="00B6338F"/>
    <w:rsid w:val="00B67F23"/>
    <w:rsid w:val="00BB0543"/>
    <w:rsid w:val="00BB5111"/>
    <w:rsid w:val="00BB5404"/>
    <w:rsid w:val="00BB6631"/>
    <w:rsid w:val="00BD1514"/>
    <w:rsid w:val="00BD41BF"/>
    <w:rsid w:val="00BE1C27"/>
    <w:rsid w:val="00C03A84"/>
    <w:rsid w:val="00C24DCC"/>
    <w:rsid w:val="00C42EE7"/>
    <w:rsid w:val="00CA7BBD"/>
    <w:rsid w:val="00CD0A8C"/>
    <w:rsid w:val="00D13264"/>
    <w:rsid w:val="00D1608C"/>
    <w:rsid w:val="00D30591"/>
    <w:rsid w:val="00D36D0F"/>
    <w:rsid w:val="00D51583"/>
    <w:rsid w:val="00D60AAD"/>
    <w:rsid w:val="00D664D5"/>
    <w:rsid w:val="00D73533"/>
    <w:rsid w:val="00D912C3"/>
    <w:rsid w:val="00D93525"/>
    <w:rsid w:val="00DD3518"/>
    <w:rsid w:val="00E03B54"/>
    <w:rsid w:val="00E46808"/>
    <w:rsid w:val="00E67205"/>
    <w:rsid w:val="00E719FA"/>
    <w:rsid w:val="00E72774"/>
    <w:rsid w:val="00E751CE"/>
    <w:rsid w:val="00E85174"/>
    <w:rsid w:val="00EB538E"/>
    <w:rsid w:val="00EF6BFC"/>
    <w:rsid w:val="00F23087"/>
    <w:rsid w:val="00F27796"/>
    <w:rsid w:val="00F4538E"/>
    <w:rsid w:val="00F45404"/>
    <w:rsid w:val="00F60F3A"/>
    <w:rsid w:val="00F84B4D"/>
    <w:rsid w:val="00F871D4"/>
    <w:rsid w:val="00F9154B"/>
    <w:rsid w:val="00FA6FAA"/>
    <w:rsid w:val="00FA7EE0"/>
    <w:rsid w:val="00FD4E8D"/>
    <w:rsid w:val="00FE04F8"/>
    <w:rsid w:val="00FE46A8"/>
    <w:rsid w:val="00FF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621B8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21B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1B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21B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21B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21B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21B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21B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21B8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21B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1B8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21B8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21B8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621B8"/>
    <w:rPr>
      <w:rFonts w:cs="Times New Roman"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621B8"/>
    <w:rPr>
      <w:rFonts w:cs="Times New Roman"/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621B8"/>
    <w:rPr>
      <w:rFonts w:cs="Times New Roman"/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621B8"/>
    <w:rPr>
      <w:rFonts w:cs="Times New Roman"/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621B8"/>
    <w:rPr>
      <w:rFonts w:cs="Times New Roman"/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621B8"/>
    <w:rPr>
      <w:rFonts w:cs="Times New Roman"/>
      <w:b/>
      <w:i/>
      <w:smallCaps/>
      <w:color w:val="622423"/>
    </w:rPr>
  </w:style>
  <w:style w:type="character" w:styleId="Strong">
    <w:name w:val="Strong"/>
    <w:basedOn w:val="DefaultParagraphFont"/>
    <w:uiPriority w:val="99"/>
    <w:qFormat/>
    <w:rsid w:val="003621B8"/>
    <w:rPr>
      <w:rFonts w:cs="Times New Roman"/>
      <w:b/>
      <w:color w:val="C0504D"/>
    </w:rPr>
  </w:style>
  <w:style w:type="paragraph" w:styleId="ListParagraph">
    <w:name w:val="List Paragraph"/>
    <w:basedOn w:val="Normal"/>
    <w:uiPriority w:val="99"/>
    <w:qFormat/>
    <w:rsid w:val="003621B8"/>
    <w:pPr>
      <w:ind w:left="720"/>
      <w:contextualSpacing/>
    </w:pPr>
  </w:style>
  <w:style w:type="paragraph" w:customStyle="1" w:styleId="Styl2">
    <w:name w:val="Styl2"/>
    <w:basedOn w:val="Normal"/>
    <w:link w:val="Styl2Znak"/>
    <w:uiPriority w:val="99"/>
    <w:rsid w:val="00181FF4"/>
    <w:pPr>
      <w:pBdr>
        <w:bottom w:val="thinThickSmallGap" w:sz="12" w:space="1" w:color="943634"/>
      </w:pBdr>
      <w:spacing w:before="60" w:after="60"/>
      <w:jc w:val="center"/>
      <w:outlineLvl w:val="0"/>
    </w:pPr>
    <w:rPr>
      <w:rFonts w:ascii="Arial" w:hAnsi="Arial" w:cs="Arial"/>
      <w:caps/>
      <w:color w:val="000000"/>
      <w:spacing w:val="20"/>
      <w:sz w:val="16"/>
      <w:szCs w:val="16"/>
    </w:rPr>
  </w:style>
  <w:style w:type="character" w:customStyle="1" w:styleId="Styl2Znak">
    <w:name w:val="Styl2 Znak"/>
    <w:basedOn w:val="DefaultParagraphFont"/>
    <w:link w:val="Styl2"/>
    <w:uiPriority w:val="99"/>
    <w:locked/>
    <w:rsid w:val="00181FF4"/>
    <w:rPr>
      <w:rFonts w:ascii="Arial" w:hAnsi="Arial" w:cs="Arial"/>
      <w:caps/>
      <w:color w:val="000000"/>
      <w:spacing w:val="2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81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FF4"/>
    <w:rPr>
      <w:rFonts w:ascii="Tahoma" w:hAnsi="Tahoma" w:cs="Tahoma"/>
      <w:sz w:val="16"/>
      <w:szCs w:val="16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181FF4"/>
    <w:pPr>
      <w:spacing w:line="252" w:lineRule="auto"/>
      <w:jc w:val="center"/>
    </w:pPr>
    <w:rPr>
      <w:rFonts w:ascii="Cambria" w:hAnsi="Cambria"/>
      <w:b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81FF4"/>
    <w:rPr>
      <w:rFonts w:ascii="Cambria" w:hAnsi="Cambria" w:cs="Times New Roman"/>
      <w:b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181F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1FF4"/>
    <w:rPr>
      <w:rFonts w:ascii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181FF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181F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1FF4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181F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1FF4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181F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1FF4"/>
    <w:rPr>
      <w:rFonts w:ascii="Times New Roman" w:hAnsi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181F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81FF4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ucaCash">
    <w:name w:val="Luca&amp;Cash"/>
    <w:basedOn w:val="Normal"/>
    <w:uiPriority w:val="99"/>
    <w:rsid w:val="00181FF4"/>
    <w:pPr>
      <w:spacing w:line="360" w:lineRule="auto"/>
    </w:pPr>
    <w:rPr>
      <w:rFonts w:ascii="Arial Narrow" w:hAnsi="Arial Narrow"/>
    </w:rPr>
  </w:style>
  <w:style w:type="character" w:styleId="Hyperlink">
    <w:name w:val="Hyperlink"/>
    <w:basedOn w:val="DefaultParagraphFont"/>
    <w:uiPriority w:val="99"/>
    <w:semiHidden/>
    <w:rsid w:val="00181FF4"/>
    <w:rPr>
      <w:rFonts w:ascii="Verdana" w:hAnsi="Verdana" w:cs="Times New Roman"/>
      <w:color w:val="005AAB"/>
      <w:u w:val="none"/>
      <w:effect w:val="none"/>
    </w:rPr>
  </w:style>
  <w:style w:type="character" w:customStyle="1" w:styleId="wyroznik">
    <w:name w:val="wyroznik"/>
    <w:basedOn w:val="DefaultParagraphFont"/>
    <w:uiPriority w:val="99"/>
    <w:rsid w:val="00181FF4"/>
    <w:rPr>
      <w:rFonts w:cs="Times New Roman"/>
    </w:rPr>
  </w:style>
  <w:style w:type="paragraph" w:customStyle="1" w:styleId="wyroznik1">
    <w:name w:val="wyroznik1"/>
    <w:basedOn w:val="Normal"/>
    <w:uiPriority w:val="99"/>
    <w:rsid w:val="00181FF4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181F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81FF4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elkowy">
    <w:name w:val="Tabelkowy"/>
    <w:basedOn w:val="Normal"/>
    <w:uiPriority w:val="99"/>
    <w:rsid w:val="00181FF4"/>
    <w:pPr>
      <w:numPr>
        <w:ilvl w:val="12"/>
      </w:numPr>
      <w:spacing w:before="60" w:after="60"/>
    </w:pPr>
    <w:rPr>
      <w:rFonts w:ascii="WeidemannEU" w:hAnsi="WeidemannEU"/>
      <w:b/>
    </w:rPr>
  </w:style>
  <w:style w:type="paragraph" w:customStyle="1" w:styleId="AATBull">
    <w:name w:val="AAT Bull"/>
    <w:basedOn w:val="Normal"/>
    <w:uiPriority w:val="99"/>
    <w:rsid w:val="00181FF4"/>
    <w:pPr>
      <w:numPr>
        <w:numId w:val="23"/>
      </w:numPr>
      <w:suppressAutoHyphens/>
      <w:autoSpaceDE w:val="0"/>
      <w:autoSpaceDN w:val="0"/>
      <w:adjustRightInd w:val="0"/>
      <w:spacing w:before="40"/>
    </w:pPr>
    <w:rPr>
      <w:rFonts w:ascii="Trebuchet MS" w:hAnsi="Trebuchet MS" w:cs="Arial"/>
      <w:b/>
      <w:color w:val="333399"/>
      <w:spacing w:val="-8"/>
      <w:sz w:val="16"/>
    </w:rPr>
  </w:style>
  <w:style w:type="paragraph" w:customStyle="1" w:styleId="Default">
    <w:name w:val="Default"/>
    <w:uiPriority w:val="99"/>
    <w:rsid w:val="00580729"/>
    <w:pPr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70FB7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70FB7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870FB7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3621B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3621B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3621B8"/>
    <w:rPr>
      <w:rFonts w:cs="Times New Roman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3621B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621B8"/>
    <w:rPr>
      <w:rFonts w:ascii="Cambria" w:hAnsi="Cambria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3621B8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3621B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3621B8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3621B8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3621B8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621B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621B8"/>
    <w:rPr>
      <w:rFonts w:cs="Times New Roman"/>
      <w:b/>
      <w:i/>
      <w:color w:val="FFFFFF"/>
      <w:shd w:val="clear" w:color="auto" w:fill="C0504D"/>
    </w:rPr>
  </w:style>
  <w:style w:type="character" w:styleId="SubtleEmphasis">
    <w:name w:val="Subtle Emphasis"/>
    <w:basedOn w:val="DefaultParagraphFont"/>
    <w:uiPriority w:val="99"/>
    <w:qFormat/>
    <w:rsid w:val="003621B8"/>
    <w:rPr>
      <w:i/>
    </w:rPr>
  </w:style>
  <w:style w:type="character" w:styleId="IntenseEmphasis">
    <w:name w:val="Intense Emphasis"/>
    <w:basedOn w:val="DefaultParagraphFont"/>
    <w:uiPriority w:val="99"/>
    <w:qFormat/>
    <w:rsid w:val="003621B8"/>
    <w:rPr>
      <w:b/>
      <w:i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3621B8"/>
    <w:rPr>
      <w:b/>
    </w:rPr>
  </w:style>
  <w:style w:type="character" w:styleId="IntenseReference">
    <w:name w:val="Intense Reference"/>
    <w:basedOn w:val="DefaultParagraphFont"/>
    <w:uiPriority w:val="99"/>
    <w:qFormat/>
    <w:rsid w:val="003621B8"/>
    <w:rPr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3621B8"/>
    <w:rPr>
      <w:rFonts w:ascii="Cambria" w:hAnsi="Cambria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3621B8"/>
    <w:pPr>
      <w:outlineLvl w:val="9"/>
    </w:pPr>
  </w:style>
  <w:style w:type="paragraph" w:customStyle="1" w:styleId="Standard">
    <w:name w:val="Standard"/>
    <w:uiPriority w:val="99"/>
    <w:rsid w:val="00F23087"/>
    <w:pPr>
      <w:suppressAutoHyphens/>
      <w:autoSpaceDN w:val="0"/>
      <w:spacing w:after="200" w:line="276" w:lineRule="auto"/>
      <w:jc w:val="both"/>
      <w:textAlignment w:val="baseline"/>
    </w:pPr>
    <w:rPr>
      <w:rFonts w:eastAsia="SimSun" w:cs="F"/>
      <w:kern w:val="3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56F4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4D8B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0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0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nish-in-spain.biz/imgs/salud.gif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gortomed.pl/img/lozka_rehabilitacyjne/lozko_rehabilitacyjne_leo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orepetycje.website.pl/obrazki/image2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840</Words>
  <Characters>5041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 PLUS – PROGRAM OCHRONY UBEZPIECZENIOWEJ DZIECI I MŁODZIEŻY                                           ORAZ PERSONELU PLACÓWKI OŚWIATOWEJ  2017/2018</dc:title>
  <dc:subject/>
  <dc:creator>InterRisk</dc:creator>
  <cp:keywords/>
  <dc:description/>
  <cp:lastModifiedBy>PC</cp:lastModifiedBy>
  <cp:revision>2</cp:revision>
  <cp:lastPrinted>2017-09-04T09:09:00Z</cp:lastPrinted>
  <dcterms:created xsi:type="dcterms:W3CDTF">2017-09-05T07:50:00Z</dcterms:created>
  <dcterms:modified xsi:type="dcterms:W3CDTF">2017-09-05T07:50:00Z</dcterms:modified>
</cp:coreProperties>
</file>